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77A90" w14:textId="77777777" w:rsidR="004C7414" w:rsidRDefault="004C7414">
      <w:pPr>
        <w:spacing w:after="0" w:line="259" w:lineRule="auto"/>
        <w:ind w:left="-715" w:right="8580"/>
        <w:jc w:val="left"/>
      </w:pPr>
    </w:p>
    <w:tbl>
      <w:tblPr>
        <w:tblStyle w:val="TableGrid"/>
        <w:tblW w:w="10634" w:type="dxa"/>
        <w:tblInd w:w="-120" w:type="dxa"/>
        <w:tblLayout w:type="fixed"/>
        <w:tblCellMar>
          <w:top w:w="4" w:type="dxa"/>
          <w:left w:w="108" w:type="dxa"/>
          <w:right w:w="53" w:type="dxa"/>
        </w:tblCellMar>
        <w:tblLook w:val="04A0" w:firstRow="1" w:lastRow="0" w:firstColumn="1" w:lastColumn="0" w:noHBand="0" w:noVBand="1"/>
      </w:tblPr>
      <w:tblGrid>
        <w:gridCol w:w="2242"/>
        <w:gridCol w:w="3402"/>
        <w:gridCol w:w="2330"/>
        <w:gridCol w:w="2660"/>
      </w:tblGrid>
      <w:tr w:rsidR="004C7414" w14:paraId="4A5856A2" w14:textId="77777777" w:rsidTr="00C51FF7">
        <w:trPr>
          <w:trHeight w:val="1464"/>
        </w:trPr>
        <w:tc>
          <w:tcPr>
            <w:tcW w:w="2242" w:type="dxa"/>
            <w:tcBorders>
              <w:top w:val="single" w:sz="4" w:space="0" w:color="000000"/>
              <w:left w:val="single" w:sz="4" w:space="0" w:color="000000"/>
              <w:bottom w:val="single" w:sz="4" w:space="0" w:color="000000"/>
              <w:right w:val="single" w:sz="4" w:space="0" w:color="000000"/>
            </w:tcBorders>
            <w:vAlign w:val="bottom"/>
          </w:tcPr>
          <w:p w14:paraId="4ED5DE7F" w14:textId="77777777" w:rsidR="004C7414" w:rsidRDefault="00353649">
            <w:pPr>
              <w:spacing w:after="0" w:line="259" w:lineRule="auto"/>
              <w:ind w:left="0" w:right="98"/>
              <w:jc w:val="right"/>
            </w:pPr>
            <w:r>
              <w:rPr>
                <w:noProof/>
              </w:rPr>
              <w:drawing>
                <wp:inline distT="0" distB="0" distL="0" distR="0" wp14:anchorId="675B4B0F" wp14:editId="345B72F7">
                  <wp:extent cx="1117537" cy="924560"/>
                  <wp:effectExtent l="0" t="0" r="0" b="0"/>
                  <wp:docPr id="519" name="Picture 519"/>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6"/>
                          <a:stretch>
                            <a:fillRect/>
                          </a:stretch>
                        </pic:blipFill>
                        <pic:spPr>
                          <a:xfrm>
                            <a:off x="0" y="0"/>
                            <a:ext cx="1117537" cy="924560"/>
                          </a:xfrm>
                          <a:prstGeom prst="rect">
                            <a:avLst/>
                          </a:prstGeom>
                        </pic:spPr>
                      </pic:pic>
                    </a:graphicData>
                  </a:graphic>
                </wp:inline>
              </w:drawing>
            </w:r>
            <w:r>
              <w:rPr>
                <w:b/>
              </w:rPr>
              <w:t xml:space="preserve"> </w:t>
            </w:r>
          </w:p>
        </w:tc>
        <w:tc>
          <w:tcPr>
            <w:tcW w:w="8392" w:type="dxa"/>
            <w:gridSpan w:val="3"/>
            <w:tcBorders>
              <w:top w:val="single" w:sz="4" w:space="0" w:color="000000"/>
              <w:left w:val="single" w:sz="4" w:space="0" w:color="000000"/>
              <w:bottom w:val="single" w:sz="4" w:space="0" w:color="000000"/>
              <w:right w:val="single" w:sz="4" w:space="0" w:color="000000"/>
            </w:tcBorders>
            <w:vAlign w:val="center"/>
          </w:tcPr>
          <w:p w14:paraId="647D7108" w14:textId="77777777" w:rsidR="00353649" w:rsidRDefault="00353649" w:rsidP="00353649">
            <w:pPr>
              <w:spacing w:after="0" w:line="283" w:lineRule="auto"/>
              <w:ind w:left="279" w:right="283"/>
              <w:jc w:val="center"/>
              <w:rPr>
                <w:b/>
              </w:rPr>
            </w:pPr>
            <w:r>
              <w:rPr>
                <w:b/>
              </w:rPr>
              <w:t xml:space="preserve">Кам’янець-Подільський національний університет імені Івана Огієнка </w:t>
            </w:r>
          </w:p>
          <w:p w14:paraId="6C33C388" w14:textId="7DFCC0CD" w:rsidR="00353649" w:rsidRPr="00353649" w:rsidRDefault="00353649" w:rsidP="00353649">
            <w:pPr>
              <w:spacing w:after="0" w:line="283" w:lineRule="auto"/>
              <w:ind w:left="279" w:right="283"/>
              <w:jc w:val="center"/>
              <w:rPr>
                <w:b/>
                <w:bCs/>
              </w:rPr>
            </w:pPr>
            <w:proofErr w:type="spellStart"/>
            <w:r w:rsidRPr="00353649">
              <w:rPr>
                <w:b/>
                <w:lang w:val="ru-RU"/>
              </w:rPr>
              <w:t>Природни</w:t>
            </w:r>
            <w:proofErr w:type="spellEnd"/>
            <w:r w:rsidRPr="00353649">
              <w:rPr>
                <w:b/>
              </w:rPr>
              <w:t>чо-економічний</w:t>
            </w:r>
            <w:r w:rsidRPr="00353649">
              <w:rPr>
                <w:b/>
                <w:lang w:val="ru-RU"/>
              </w:rPr>
              <w:t xml:space="preserve"> факультет</w:t>
            </w:r>
            <w:r w:rsidRPr="00353649">
              <w:rPr>
                <w:b/>
                <w:bCs/>
              </w:rPr>
              <w:t xml:space="preserve"> </w:t>
            </w:r>
          </w:p>
          <w:p w14:paraId="18E12C8C" w14:textId="77777777" w:rsidR="00353649" w:rsidRPr="00353649" w:rsidRDefault="00353649" w:rsidP="00353649">
            <w:pPr>
              <w:spacing w:after="0" w:line="283" w:lineRule="auto"/>
              <w:ind w:left="279" w:right="283"/>
              <w:jc w:val="center"/>
              <w:rPr>
                <w:b/>
              </w:rPr>
            </w:pPr>
            <w:r w:rsidRPr="00353649">
              <w:rPr>
                <w:b/>
                <w:bCs/>
              </w:rPr>
              <w:t>Кафедра біології та екології</w:t>
            </w:r>
          </w:p>
          <w:p w14:paraId="2003BC37" w14:textId="1176BF51" w:rsidR="004C7414" w:rsidRDefault="004C7414">
            <w:pPr>
              <w:spacing w:after="0" w:line="259" w:lineRule="auto"/>
              <w:ind w:left="0" w:right="53"/>
              <w:jc w:val="center"/>
            </w:pPr>
          </w:p>
        </w:tc>
      </w:tr>
      <w:tr w:rsidR="004C7414" w14:paraId="273B986F" w14:textId="77777777" w:rsidTr="00C51FF7">
        <w:trPr>
          <w:trHeight w:val="1990"/>
        </w:trPr>
        <w:tc>
          <w:tcPr>
            <w:tcW w:w="2242" w:type="dxa"/>
            <w:tcBorders>
              <w:top w:val="single" w:sz="4" w:space="0" w:color="000000"/>
              <w:left w:val="single" w:sz="4" w:space="0" w:color="000000"/>
              <w:bottom w:val="single" w:sz="4" w:space="0" w:color="000000"/>
              <w:right w:val="single" w:sz="4" w:space="0" w:color="000000"/>
            </w:tcBorders>
            <w:vAlign w:val="bottom"/>
          </w:tcPr>
          <w:p w14:paraId="3A0057B9" w14:textId="6B0A516C" w:rsidR="004C7414" w:rsidRDefault="004C7414" w:rsidP="00353649">
            <w:pPr>
              <w:spacing w:after="0" w:line="259" w:lineRule="auto"/>
              <w:ind w:left="0"/>
              <w:jc w:val="center"/>
            </w:pPr>
          </w:p>
        </w:tc>
        <w:tc>
          <w:tcPr>
            <w:tcW w:w="8392" w:type="dxa"/>
            <w:gridSpan w:val="3"/>
            <w:tcBorders>
              <w:top w:val="single" w:sz="4" w:space="0" w:color="000000"/>
              <w:left w:val="single" w:sz="4" w:space="0" w:color="000000"/>
              <w:bottom w:val="single" w:sz="4" w:space="0" w:color="000000"/>
              <w:right w:val="single" w:sz="4" w:space="0" w:color="000000"/>
            </w:tcBorders>
          </w:tcPr>
          <w:p w14:paraId="3A322A00" w14:textId="77777777" w:rsidR="004C7414" w:rsidRDefault="00353649">
            <w:pPr>
              <w:spacing w:after="0" w:line="259" w:lineRule="auto"/>
              <w:ind w:left="0" w:right="54"/>
              <w:jc w:val="center"/>
            </w:pPr>
            <w:proofErr w:type="spellStart"/>
            <w:r>
              <w:rPr>
                <w:b/>
                <w:sz w:val="24"/>
              </w:rPr>
              <w:t>Силабус</w:t>
            </w:r>
            <w:proofErr w:type="spellEnd"/>
            <w:r>
              <w:rPr>
                <w:b/>
                <w:sz w:val="24"/>
              </w:rPr>
              <w:t xml:space="preserve"> освітнього компонента </w:t>
            </w:r>
          </w:p>
          <w:p w14:paraId="31821B04" w14:textId="15768F5F" w:rsidR="004C7414" w:rsidRDefault="00353649">
            <w:pPr>
              <w:spacing w:after="0" w:line="273" w:lineRule="auto"/>
              <w:ind w:left="0"/>
              <w:jc w:val="center"/>
            </w:pPr>
            <w:r>
              <w:rPr>
                <w:b/>
              </w:rPr>
              <w:t>«</w:t>
            </w:r>
            <w:r w:rsidR="00D47D36" w:rsidRPr="00D47D36">
              <w:rPr>
                <w:b/>
                <w:bCs/>
                <w:sz w:val="36"/>
                <w:szCs w:val="36"/>
              </w:rPr>
              <w:t xml:space="preserve">ПРИРОДА </w:t>
            </w:r>
            <w:r w:rsidR="00D47D36">
              <w:rPr>
                <w:b/>
                <w:bCs/>
                <w:sz w:val="36"/>
                <w:szCs w:val="36"/>
              </w:rPr>
              <w:t>ХМЕЛЬНИЧЧИНИ</w:t>
            </w:r>
            <w:r>
              <w:rPr>
                <w:b/>
              </w:rPr>
              <w:t>»</w:t>
            </w:r>
            <w:r>
              <w:rPr>
                <w:rFonts w:ascii="Arial" w:eastAsia="Arial" w:hAnsi="Arial" w:cs="Arial"/>
                <w:b/>
                <w:sz w:val="28"/>
              </w:rPr>
              <w:t xml:space="preserve"> </w:t>
            </w:r>
          </w:p>
          <w:p w14:paraId="3AB5B73B" w14:textId="0FF974B9" w:rsidR="00FE7BE1" w:rsidRDefault="00353649">
            <w:pPr>
              <w:spacing w:after="19" w:line="259" w:lineRule="auto"/>
              <w:ind w:left="0"/>
              <w:jc w:val="left"/>
            </w:pPr>
            <w:r>
              <w:rPr>
                <w:b/>
              </w:rPr>
              <w:t xml:space="preserve">Галузь знань: </w:t>
            </w:r>
            <w:r>
              <w:t>А Освіта</w:t>
            </w:r>
            <w:r w:rsidR="00E12929">
              <w:t xml:space="preserve">, </w:t>
            </w:r>
          </w:p>
          <w:p w14:paraId="68431977" w14:textId="75EC9412" w:rsidR="00FE7BE1" w:rsidRPr="00FE7BE1" w:rsidRDefault="00FE7BE1" w:rsidP="00FE7BE1">
            <w:pPr>
              <w:spacing w:after="19" w:line="259" w:lineRule="auto"/>
              <w:ind w:left="0"/>
              <w:jc w:val="left"/>
              <w:rPr>
                <w:lang w:val="ru-RU"/>
              </w:rPr>
            </w:pPr>
            <w:r>
              <w:rPr>
                <w:b/>
              </w:rPr>
              <w:t xml:space="preserve">Галузь знань: </w:t>
            </w:r>
            <w:r w:rsidRPr="00353649">
              <w:t>10 Природничі науки</w:t>
            </w:r>
            <w:r>
              <w:t xml:space="preserve">, </w:t>
            </w:r>
          </w:p>
          <w:p w14:paraId="7134CB8F" w14:textId="3D273B2C" w:rsidR="00FE7BE1" w:rsidRDefault="00FE7BE1" w:rsidP="00FE7BE1">
            <w:pPr>
              <w:spacing w:after="19" w:line="259" w:lineRule="auto"/>
              <w:ind w:left="0"/>
              <w:jc w:val="left"/>
              <w:rPr>
                <w:lang w:val="ru-RU"/>
              </w:rPr>
            </w:pPr>
            <w:r>
              <w:rPr>
                <w:b/>
              </w:rPr>
              <w:t xml:space="preserve">Галузь знань: </w:t>
            </w:r>
            <w:r>
              <w:rPr>
                <w:lang w:val="en-US"/>
              </w:rPr>
              <w:t>B</w:t>
            </w:r>
            <w:r>
              <w:t xml:space="preserve"> Культура, мистецтво та гуманітарні науки</w:t>
            </w:r>
            <w:r w:rsidRPr="00FE7BE1">
              <w:rPr>
                <w:lang w:val="ru-RU"/>
              </w:rPr>
              <w:t xml:space="preserve"> </w:t>
            </w:r>
          </w:p>
          <w:p w14:paraId="5564390B" w14:textId="789506AB" w:rsidR="00FE7BE1" w:rsidRDefault="00FE7BE1" w:rsidP="00FE7BE1">
            <w:pPr>
              <w:spacing w:after="19" w:line="259" w:lineRule="auto"/>
              <w:ind w:left="0"/>
              <w:jc w:val="left"/>
            </w:pPr>
            <w:r>
              <w:rPr>
                <w:b/>
              </w:rPr>
              <w:t xml:space="preserve">Галузь знань: </w:t>
            </w:r>
            <w:r>
              <w:t>І Охорона здоров’я та соціальне забезпечення</w:t>
            </w:r>
          </w:p>
          <w:p w14:paraId="082DB441" w14:textId="2B27BE3B" w:rsidR="00FE7BE1" w:rsidRPr="00FE7BE1" w:rsidRDefault="00FE7BE1" w:rsidP="00FE7BE1">
            <w:pPr>
              <w:spacing w:after="19" w:line="259" w:lineRule="auto"/>
              <w:ind w:left="0"/>
              <w:jc w:val="left"/>
              <w:rPr>
                <w:lang w:val="ru-RU"/>
              </w:rPr>
            </w:pPr>
            <w:r>
              <w:rPr>
                <w:b/>
              </w:rPr>
              <w:t xml:space="preserve">Галузь знань: </w:t>
            </w:r>
            <w:r>
              <w:t>С Соціальні науки, журналістика, інформатика та міжнародні відносини</w:t>
            </w:r>
            <w:r w:rsidRPr="00FE7BE1">
              <w:rPr>
                <w:lang w:val="ru-RU"/>
              </w:rPr>
              <w:t xml:space="preserve"> </w:t>
            </w:r>
          </w:p>
          <w:p w14:paraId="7EEC96E2" w14:textId="5A826EA3" w:rsidR="004C7414" w:rsidRDefault="00353649">
            <w:pPr>
              <w:spacing w:after="22" w:line="259" w:lineRule="auto"/>
              <w:ind w:left="0"/>
              <w:jc w:val="left"/>
            </w:pPr>
            <w:r>
              <w:rPr>
                <w:b/>
              </w:rPr>
              <w:t xml:space="preserve">Спеціальність: </w:t>
            </w:r>
            <w:r w:rsidR="00E12929">
              <w:t>Усі спеціальності</w:t>
            </w:r>
          </w:p>
          <w:p w14:paraId="6EF218A2" w14:textId="4E19BC8B" w:rsidR="00353649" w:rsidRDefault="00353649">
            <w:pPr>
              <w:spacing w:after="22" w:line="259" w:lineRule="auto"/>
              <w:ind w:left="0"/>
              <w:jc w:val="left"/>
            </w:pPr>
            <w:r w:rsidRPr="00353649">
              <w:rPr>
                <w:b/>
                <w:bCs/>
              </w:rPr>
              <w:t>Предметна спеціальність</w:t>
            </w:r>
            <w:r>
              <w:t>:</w:t>
            </w:r>
            <w:r w:rsidRPr="00CE2B18">
              <w:t xml:space="preserve"> </w:t>
            </w:r>
            <w:r w:rsidR="00E12929">
              <w:t>Усі спеціальності</w:t>
            </w:r>
          </w:p>
          <w:p w14:paraId="55654C91" w14:textId="0C2A86EB" w:rsidR="004C7414" w:rsidRDefault="00353649">
            <w:pPr>
              <w:spacing w:after="22" w:line="259" w:lineRule="auto"/>
              <w:ind w:left="0"/>
              <w:jc w:val="left"/>
            </w:pPr>
            <w:r>
              <w:rPr>
                <w:b/>
              </w:rPr>
              <w:t xml:space="preserve">Освітньо-професійна програма: </w:t>
            </w:r>
            <w:r w:rsidR="00E12929">
              <w:t>Усі спеціальності</w:t>
            </w:r>
          </w:p>
          <w:p w14:paraId="2A37493E" w14:textId="4069246E" w:rsidR="004C7414" w:rsidRDefault="00353649">
            <w:pPr>
              <w:spacing w:after="22" w:line="259" w:lineRule="auto"/>
              <w:ind w:left="0"/>
              <w:jc w:val="left"/>
            </w:pPr>
            <w:r>
              <w:rPr>
                <w:b/>
              </w:rPr>
              <w:t xml:space="preserve">Рівень вищої освіти: </w:t>
            </w:r>
            <w:r>
              <w:t xml:space="preserve">перший (бакалаврський) </w:t>
            </w:r>
          </w:p>
          <w:p w14:paraId="26019EF3" w14:textId="2EB9AF08" w:rsidR="00353649" w:rsidRDefault="00353649" w:rsidP="00FE7BE1">
            <w:pPr>
              <w:spacing w:after="19" w:line="259" w:lineRule="auto"/>
              <w:ind w:left="0"/>
              <w:jc w:val="left"/>
            </w:pPr>
            <w:r>
              <w:rPr>
                <w:b/>
              </w:rPr>
              <w:t xml:space="preserve">Мова викладання: </w:t>
            </w:r>
            <w:r>
              <w:t>українська</w:t>
            </w:r>
          </w:p>
        </w:tc>
      </w:tr>
      <w:tr w:rsidR="004C7414" w14:paraId="75284F77" w14:textId="77777777" w:rsidTr="00C51FF7">
        <w:trPr>
          <w:trHeight w:val="2840"/>
        </w:trPr>
        <w:tc>
          <w:tcPr>
            <w:tcW w:w="2242" w:type="dxa"/>
            <w:tcBorders>
              <w:top w:val="single" w:sz="4" w:space="0" w:color="000000"/>
              <w:left w:val="single" w:sz="4" w:space="0" w:color="000000"/>
              <w:bottom w:val="single" w:sz="4" w:space="0" w:color="000000"/>
              <w:right w:val="single" w:sz="4" w:space="0" w:color="000000"/>
            </w:tcBorders>
          </w:tcPr>
          <w:p w14:paraId="3453B118" w14:textId="77777777" w:rsidR="004C7414" w:rsidRDefault="00353649">
            <w:pPr>
              <w:spacing w:after="0" w:line="259" w:lineRule="auto"/>
              <w:ind w:left="0"/>
              <w:jc w:val="left"/>
            </w:pPr>
            <w:r>
              <w:rPr>
                <w:b/>
              </w:rPr>
              <w:t xml:space="preserve">Викладач </w:t>
            </w:r>
          </w:p>
          <w:p w14:paraId="09BDA63C" w14:textId="77777777" w:rsidR="004C7414" w:rsidRDefault="00353649">
            <w:pPr>
              <w:spacing w:after="0" w:line="259" w:lineRule="auto"/>
              <w:ind w:left="0" w:right="4"/>
              <w:jc w:val="center"/>
            </w:pPr>
            <w:r>
              <w:rPr>
                <w:b/>
              </w:rPr>
              <w:t xml:space="preserve"> </w:t>
            </w:r>
          </w:p>
          <w:p w14:paraId="4B9F0E55" w14:textId="4E006962" w:rsidR="004C7414" w:rsidRDefault="00C7715E">
            <w:pPr>
              <w:spacing w:after="0" w:line="259" w:lineRule="auto"/>
              <w:ind w:left="0"/>
              <w:jc w:val="right"/>
            </w:pPr>
            <w:r>
              <w:rPr>
                <w:noProof/>
              </w:rPr>
              <w:drawing>
                <wp:inline distT="0" distB="0" distL="0" distR="0" wp14:anchorId="00D7A860" wp14:editId="199CB9E7">
                  <wp:extent cx="1368062" cy="16383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70212" cy="1640875"/>
                          </a:xfrm>
                          <a:prstGeom prst="rect">
                            <a:avLst/>
                          </a:prstGeom>
                        </pic:spPr>
                      </pic:pic>
                    </a:graphicData>
                  </a:graphic>
                </wp:inline>
              </w:drawing>
            </w:r>
            <w:r w:rsidR="00353649">
              <w:t xml:space="preserve"> </w:t>
            </w:r>
          </w:p>
        </w:tc>
        <w:tc>
          <w:tcPr>
            <w:tcW w:w="8392" w:type="dxa"/>
            <w:gridSpan w:val="3"/>
            <w:tcBorders>
              <w:top w:val="single" w:sz="4" w:space="0" w:color="000000"/>
              <w:left w:val="single" w:sz="4" w:space="0" w:color="000000"/>
              <w:bottom w:val="single" w:sz="4" w:space="0" w:color="000000"/>
              <w:right w:val="single" w:sz="4" w:space="0" w:color="000000"/>
            </w:tcBorders>
          </w:tcPr>
          <w:p w14:paraId="2FF5B81C" w14:textId="256858DD" w:rsidR="004C7414" w:rsidRDefault="00C7715E">
            <w:pPr>
              <w:spacing w:after="16" w:line="259" w:lineRule="auto"/>
              <w:ind w:left="0"/>
              <w:jc w:val="left"/>
            </w:pPr>
            <w:r>
              <w:rPr>
                <w:b/>
              </w:rPr>
              <w:t>Козак Максим Іванович</w:t>
            </w:r>
            <w:r w:rsidR="00353649">
              <w:rPr>
                <w:b/>
              </w:rPr>
              <w:t xml:space="preserve"> </w:t>
            </w:r>
          </w:p>
          <w:p w14:paraId="00A4CCDD" w14:textId="120755F5" w:rsidR="004C7414" w:rsidRDefault="00353649">
            <w:pPr>
              <w:spacing w:after="19" w:line="259" w:lineRule="auto"/>
              <w:ind w:left="0"/>
              <w:jc w:val="left"/>
            </w:pPr>
            <w:r>
              <w:rPr>
                <w:b/>
              </w:rPr>
              <w:t xml:space="preserve">Посада: </w:t>
            </w:r>
            <w:r>
              <w:t xml:space="preserve">доцент кафедри </w:t>
            </w:r>
            <w:r w:rsidR="00C7715E">
              <w:t>біології та екології</w:t>
            </w:r>
            <w:r>
              <w:t xml:space="preserve"> </w:t>
            </w:r>
          </w:p>
          <w:p w14:paraId="4D53E0B9" w14:textId="390CFAD0" w:rsidR="004C7414" w:rsidRDefault="00353649">
            <w:pPr>
              <w:spacing w:after="22" w:line="259" w:lineRule="auto"/>
              <w:ind w:left="0"/>
              <w:jc w:val="left"/>
            </w:pPr>
            <w:r>
              <w:rPr>
                <w:b/>
              </w:rPr>
              <w:t>Науковий ступінь:</w:t>
            </w:r>
            <w:r>
              <w:t xml:space="preserve"> кандидат </w:t>
            </w:r>
            <w:r w:rsidR="00C7715E">
              <w:t>біологічних наук</w:t>
            </w:r>
            <w:r>
              <w:t xml:space="preserve"> </w:t>
            </w:r>
          </w:p>
          <w:p w14:paraId="25E0FA04" w14:textId="77777777" w:rsidR="004C7414" w:rsidRDefault="00353649">
            <w:pPr>
              <w:spacing w:after="20" w:line="259" w:lineRule="auto"/>
              <w:ind w:left="0"/>
              <w:jc w:val="left"/>
            </w:pPr>
            <w:r>
              <w:rPr>
                <w:b/>
              </w:rPr>
              <w:t>Вчене звання:</w:t>
            </w:r>
            <w:r>
              <w:t xml:space="preserve"> доцент </w:t>
            </w:r>
          </w:p>
          <w:p w14:paraId="42E44478" w14:textId="344812EC" w:rsidR="004C7414" w:rsidRDefault="00353649">
            <w:pPr>
              <w:spacing w:after="19" w:line="259" w:lineRule="auto"/>
              <w:ind w:left="0"/>
              <w:jc w:val="left"/>
            </w:pPr>
            <w:r>
              <w:rPr>
                <w:b/>
              </w:rPr>
              <w:t>E-</w:t>
            </w:r>
            <w:proofErr w:type="spellStart"/>
            <w:r>
              <w:rPr>
                <w:b/>
              </w:rPr>
              <w:t>mail</w:t>
            </w:r>
            <w:proofErr w:type="spellEnd"/>
            <w:r>
              <w:rPr>
                <w:b/>
              </w:rPr>
              <w:t xml:space="preserve">: </w:t>
            </w:r>
            <w:r w:rsidR="00C7715E" w:rsidRPr="00C7715E">
              <w:rPr>
                <w:color w:val="4472C4" w:themeColor="accent1"/>
              </w:rPr>
              <w:t>kozak@kpnu.edu.ua</w:t>
            </w:r>
          </w:p>
          <w:p w14:paraId="08943102" w14:textId="3AFDC3AA" w:rsidR="00C7715E" w:rsidRDefault="00353649">
            <w:pPr>
              <w:spacing w:after="0" w:line="280" w:lineRule="auto"/>
              <w:ind w:left="0" w:right="562"/>
            </w:pPr>
            <w:proofErr w:type="spellStart"/>
            <w:r>
              <w:t>Профайл</w:t>
            </w:r>
            <w:proofErr w:type="spellEnd"/>
            <w:r>
              <w:t xml:space="preserve"> викладача: </w:t>
            </w:r>
            <w:r w:rsidR="00C7715E" w:rsidRPr="00C7715E">
              <w:rPr>
                <w:color w:val="4472C4" w:themeColor="accent1"/>
              </w:rPr>
              <w:t>https://biolog.kpnu.edu.ua/kozak-maksym-ivanovych/</w:t>
            </w:r>
          </w:p>
          <w:p w14:paraId="4A238157" w14:textId="323A2541" w:rsidR="004C7414" w:rsidRPr="00C42178" w:rsidRDefault="00AD120C">
            <w:pPr>
              <w:spacing w:after="0" w:line="280" w:lineRule="auto"/>
              <w:ind w:left="0" w:right="562"/>
              <w:rPr>
                <w:highlight w:val="yellow"/>
              </w:rPr>
            </w:pPr>
            <w:hyperlink r:id="rId8">
              <w:r w:rsidR="00353649">
                <w:t xml:space="preserve"> </w:t>
              </w:r>
            </w:hyperlink>
            <w:proofErr w:type="spellStart"/>
            <w:r w:rsidR="00353649">
              <w:t>Scopus</w:t>
            </w:r>
            <w:proofErr w:type="spellEnd"/>
            <w:r w:rsidR="00353649">
              <w:t xml:space="preserve"> </w:t>
            </w:r>
            <w:proofErr w:type="spellStart"/>
            <w:r w:rsidR="00353649" w:rsidRPr="00C42178">
              <w:t>Author</w:t>
            </w:r>
            <w:proofErr w:type="spellEnd"/>
            <w:r w:rsidR="00353649" w:rsidRPr="00C42178">
              <w:t xml:space="preserve"> ID </w:t>
            </w:r>
            <w:hyperlink r:id="rId9" w:tgtFrame="_blank" w:history="1">
              <w:r w:rsidR="00C42178" w:rsidRPr="00C42178">
                <w:rPr>
                  <w:rStyle w:val="a3"/>
                  <w:rFonts w:ascii="Arial" w:hAnsi="Arial" w:cs="Arial"/>
                  <w:color w:val="2E7F9F"/>
                  <w:spacing w:val="4"/>
                  <w:sz w:val="21"/>
                  <w:szCs w:val="21"/>
                  <w:shd w:val="clear" w:color="auto" w:fill="FFFFFF"/>
                </w:rPr>
                <w:t>57489753900</w:t>
              </w:r>
            </w:hyperlink>
            <w:r w:rsidR="00353649" w:rsidRPr="00C42178">
              <w:t xml:space="preserve">  </w:t>
            </w:r>
          </w:p>
          <w:p w14:paraId="4F25C6F6" w14:textId="29C65D1B" w:rsidR="004C7414" w:rsidRPr="00C42178" w:rsidRDefault="00353649">
            <w:pPr>
              <w:spacing w:after="18" w:line="259" w:lineRule="auto"/>
              <w:ind w:left="0"/>
              <w:jc w:val="left"/>
              <w:rPr>
                <w:color w:val="4472C4" w:themeColor="accent1"/>
              </w:rPr>
            </w:pPr>
            <w:proofErr w:type="spellStart"/>
            <w:r w:rsidRPr="00C42178">
              <w:t>Web</w:t>
            </w:r>
            <w:proofErr w:type="spellEnd"/>
            <w:r w:rsidRPr="00C42178">
              <w:t xml:space="preserve"> </w:t>
            </w:r>
            <w:proofErr w:type="spellStart"/>
            <w:r w:rsidRPr="00C42178">
              <w:t>of</w:t>
            </w:r>
            <w:proofErr w:type="spellEnd"/>
            <w:r w:rsidRPr="00C42178">
              <w:t xml:space="preserve"> </w:t>
            </w:r>
            <w:proofErr w:type="spellStart"/>
            <w:r w:rsidRPr="00C42178">
              <w:t>Science</w:t>
            </w:r>
            <w:proofErr w:type="spellEnd"/>
            <w:r w:rsidRPr="00C42178">
              <w:t xml:space="preserve"> </w:t>
            </w:r>
            <w:proofErr w:type="spellStart"/>
            <w:r w:rsidRPr="00C42178">
              <w:t>Researcher</w:t>
            </w:r>
            <w:proofErr w:type="spellEnd"/>
            <w:r w:rsidRPr="00C42178">
              <w:t xml:space="preserve"> </w:t>
            </w:r>
            <w:r w:rsidR="00C42178" w:rsidRPr="00C42178">
              <w:rPr>
                <w:rFonts w:ascii="Arial" w:hAnsi="Arial" w:cs="Arial"/>
                <w:color w:val="4472C4" w:themeColor="accent1"/>
                <w:shd w:val="clear" w:color="auto" w:fill="FFFFFF"/>
              </w:rPr>
              <w:t xml:space="preserve">JMQ-6513-2023 </w:t>
            </w:r>
          </w:p>
          <w:p w14:paraId="2288CCDF" w14:textId="3B2CAB9D" w:rsidR="004C7414" w:rsidRDefault="00353649" w:rsidP="00C42178">
            <w:pPr>
              <w:spacing w:after="0" w:line="278" w:lineRule="auto"/>
              <w:ind w:left="0" w:right="1191"/>
              <w:jc w:val="left"/>
            </w:pPr>
            <w:proofErr w:type="spellStart"/>
            <w:r w:rsidRPr="00C42178">
              <w:t>Google</w:t>
            </w:r>
            <w:proofErr w:type="spellEnd"/>
            <w:r w:rsidRPr="00C42178">
              <w:t xml:space="preserve"> </w:t>
            </w:r>
            <w:proofErr w:type="spellStart"/>
            <w:r w:rsidRPr="00C42178">
              <w:t>Scholar</w:t>
            </w:r>
            <w:proofErr w:type="spellEnd"/>
            <w:r w:rsidRPr="00C42178">
              <w:t xml:space="preserve"> </w:t>
            </w:r>
            <w:r w:rsidR="00C42178" w:rsidRPr="00C42178">
              <w:rPr>
                <w:color w:val="4472C4" w:themeColor="accent1"/>
              </w:rPr>
              <w:t xml:space="preserve">https://scholar.google.com/citations?user=RAWlCtMAAAAJ&amp;hl=uk </w:t>
            </w:r>
            <w:r>
              <w:t xml:space="preserve">ORCID ID </w:t>
            </w:r>
            <w:r w:rsidR="00C42178" w:rsidRPr="00C42178">
              <w:rPr>
                <w:color w:val="4472C4" w:themeColor="accent1"/>
              </w:rPr>
              <w:t xml:space="preserve">https://orcid.org/0000-0002-2734-6410 </w:t>
            </w:r>
          </w:p>
        </w:tc>
      </w:tr>
      <w:tr w:rsidR="004C7414" w14:paraId="3A2C808F" w14:textId="77777777" w:rsidTr="00C51FF7">
        <w:trPr>
          <w:trHeight w:val="470"/>
        </w:trPr>
        <w:tc>
          <w:tcPr>
            <w:tcW w:w="2242" w:type="dxa"/>
            <w:tcBorders>
              <w:top w:val="single" w:sz="4" w:space="0" w:color="000000"/>
              <w:left w:val="single" w:sz="4" w:space="0" w:color="000000"/>
              <w:bottom w:val="single" w:sz="4" w:space="0" w:color="000000"/>
              <w:right w:val="single" w:sz="4" w:space="0" w:color="000000"/>
            </w:tcBorders>
          </w:tcPr>
          <w:p w14:paraId="267D7ADF" w14:textId="77777777" w:rsidR="004C7414" w:rsidRDefault="00353649">
            <w:pPr>
              <w:spacing w:after="0" w:line="259" w:lineRule="auto"/>
              <w:ind w:left="0"/>
              <w:jc w:val="left"/>
            </w:pPr>
            <w:r>
              <w:rPr>
                <w:b/>
              </w:rPr>
              <w:t xml:space="preserve">Консультації </w:t>
            </w:r>
          </w:p>
        </w:tc>
        <w:tc>
          <w:tcPr>
            <w:tcW w:w="8392" w:type="dxa"/>
            <w:gridSpan w:val="3"/>
            <w:tcBorders>
              <w:top w:val="single" w:sz="4" w:space="0" w:color="000000"/>
              <w:left w:val="single" w:sz="4" w:space="0" w:color="000000"/>
              <w:bottom w:val="single" w:sz="4" w:space="0" w:color="000000"/>
              <w:right w:val="single" w:sz="4" w:space="0" w:color="000000"/>
            </w:tcBorders>
          </w:tcPr>
          <w:p w14:paraId="366EBB0C" w14:textId="77777777" w:rsidR="00C42178" w:rsidRPr="00C42178" w:rsidRDefault="00353649" w:rsidP="00C42178">
            <w:pPr>
              <w:spacing w:after="0" w:line="259" w:lineRule="auto"/>
              <w:ind w:left="0" w:right="922"/>
            </w:pPr>
            <w:r>
              <w:t xml:space="preserve">Графік консультацій: </w:t>
            </w:r>
            <w:r w:rsidR="00C42178" w:rsidRPr="00C42178">
              <w:t xml:space="preserve">вівторок 14.00–15.00 / 15.30–16.30 </w:t>
            </w:r>
          </w:p>
          <w:p w14:paraId="510A9C17" w14:textId="5524BAC6" w:rsidR="00C42178" w:rsidRPr="00C42178" w:rsidRDefault="00C42178" w:rsidP="00C42178">
            <w:pPr>
              <w:spacing w:after="0" w:line="259" w:lineRule="auto"/>
              <w:ind w:left="0" w:right="922"/>
            </w:pPr>
            <w:r w:rsidRPr="00C42178">
              <w:t xml:space="preserve">                           </w:t>
            </w:r>
            <w:r>
              <w:t xml:space="preserve">              </w:t>
            </w:r>
            <w:r w:rsidRPr="00C42178">
              <w:t>четвер 15.00–16.00 / 15.30–16.30</w:t>
            </w:r>
          </w:p>
          <w:p w14:paraId="36DF938E" w14:textId="1F130B4E" w:rsidR="004C7414" w:rsidRDefault="00C42178" w:rsidP="00C42178">
            <w:pPr>
              <w:spacing w:after="0" w:line="259" w:lineRule="auto"/>
              <w:ind w:left="0" w:right="922"/>
            </w:pPr>
            <w:r w:rsidRPr="00C42178">
              <w:t>Місце проведення консультацій – 1А аудиторія  Корпус №4, платформа MOODLE</w:t>
            </w:r>
          </w:p>
        </w:tc>
      </w:tr>
      <w:tr w:rsidR="004C7414" w14:paraId="772B286F" w14:textId="77777777" w:rsidTr="00C51FF7">
        <w:trPr>
          <w:trHeight w:val="470"/>
        </w:trPr>
        <w:tc>
          <w:tcPr>
            <w:tcW w:w="2242" w:type="dxa"/>
            <w:tcBorders>
              <w:top w:val="single" w:sz="4" w:space="0" w:color="000000"/>
              <w:left w:val="single" w:sz="4" w:space="0" w:color="000000"/>
              <w:bottom w:val="single" w:sz="4" w:space="0" w:color="000000"/>
              <w:right w:val="single" w:sz="4" w:space="0" w:color="000000"/>
            </w:tcBorders>
          </w:tcPr>
          <w:p w14:paraId="584CBCD9" w14:textId="77777777" w:rsidR="004C7414" w:rsidRDefault="00353649">
            <w:pPr>
              <w:spacing w:after="0" w:line="259" w:lineRule="auto"/>
              <w:ind w:left="0"/>
              <w:jc w:val="left"/>
            </w:pPr>
            <w:r>
              <w:rPr>
                <w:b/>
              </w:rPr>
              <w:t xml:space="preserve">Статус освітнього компонента </w:t>
            </w:r>
          </w:p>
        </w:tc>
        <w:tc>
          <w:tcPr>
            <w:tcW w:w="8392" w:type="dxa"/>
            <w:gridSpan w:val="3"/>
            <w:tcBorders>
              <w:top w:val="single" w:sz="4" w:space="0" w:color="000000"/>
              <w:left w:val="single" w:sz="4" w:space="0" w:color="000000"/>
              <w:bottom w:val="single" w:sz="4" w:space="0" w:color="000000"/>
              <w:right w:val="single" w:sz="4" w:space="0" w:color="000000"/>
            </w:tcBorders>
          </w:tcPr>
          <w:p w14:paraId="12F5B4F0" w14:textId="77777777" w:rsidR="004C7414" w:rsidRDefault="00353649">
            <w:pPr>
              <w:spacing w:after="0" w:line="259" w:lineRule="auto"/>
              <w:ind w:left="0"/>
              <w:jc w:val="left"/>
            </w:pPr>
            <w:r>
              <w:t xml:space="preserve">Вибірковий освітній компонент </w:t>
            </w:r>
          </w:p>
        </w:tc>
      </w:tr>
      <w:tr w:rsidR="004C7414" w14:paraId="4A28DA6A" w14:textId="77777777" w:rsidTr="00C51FF7">
        <w:trPr>
          <w:trHeight w:val="468"/>
        </w:trPr>
        <w:tc>
          <w:tcPr>
            <w:tcW w:w="2242" w:type="dxa"/>
            <w:tcBorders>
              <w:top w:val="single" w:sz="4" w:space="0" w:color="000000"/>
              <w:left w:val="single" w:sz="4" w:space="0" w:color="000000"/>
              <w:bottom w:val="single" w:sz="4" w:space="0" w:color="000000"/>
              <w:right w:val="single" w:sz="4" w:space="0" w:color="000000"/>
            </w:tcBorders>
          </w:tcPr>
          <w:p w14:paraId="4DBB34F1" w14:textId="77777777" w:rsidR="004C7414" w:rsidRDefault="00353649">
            <w:pPr>
              <w:spacing w:after="0" w:line="259" w:lineRule="auto"/>
              <w:ind w:left="0"/>
              <w:jc w:val="left"/>
            </w:pPr>
            <w:r>
              <w:rPr>
                <w:b/>
              </w:rPr>
              <w:t xml:space="preserve">Форми здобуття вищої освіти </w:t>
            </w:r>
          </w:p>
        </w:tc>
        <w:tc>
          <w:tcPr>
            <w:tcW w:w="8392" w:type="dxa"/>
            <w:gridSpan w:val="3"/>
            <w:tcBorders>
              <w:top w:val="single" w:sz="4" w:space="0" w:color="000000"/>
              <w:left w:val="single" w:sz="4" w:space="0" w:color="000000"/>
              <w:bottom w:val="single" w:sz="4" w:space="0" w:color="000000"/>
              <w:right w:val="single" w:sz="4" w:space="0" w:color="000000"/>
            </w:tcBorders>
          </w:tcPr>
          <w:p w14:paraId="21EADCE4" w14:textId="2B2FE8FA" w:rsidR="004C7414" w:rsidRDefault="00353649">
            <w:pPr>
              <w:spacing w:after="0" w:line="259" w:lineRule="auto"/>
              <w:ind w:left="0"/>
              <w:jc w:val="left"/>
            </w:pPr>
            <w:r>
              <w:t>Очна</w:t>
            </w:r>
            <w:r w:rsidR="005863AF">
              <w:t>, заочна</w:t>
            </w:r>
          </w:p>
        </w:tc>
      </w:tr>
      <w:tr w:rsidR="004C7414" w14:paraId="52677AB8" w14:textId="77777777" w:rsidTr="00C51FF7">
        <w:trPr>
          <w:trHeight w:val="470"/>
        </w:trPr>
        <w:tc>
          <w:tcPr>
            <w:tcW w:w="2242" w:type="dxa"/>
            <w:tcBorders>
              <w:top w:val="single" w:sz="4" w:space="0" w:color="000000"/>
              <w:left w:val="single" w:sz="4" w:space="0" w:color="000000"/>
              <w:bottom w:val="single" w:sz="4" w:space="0" w:color="000000"/>
              <w:right w:val="single" w:sz="4" w:space="0" w:color="000000"/>
            </w:tcBorders>
          </w:tcPr>
          <w:p w14:paraId="1C4FE835" w14:textId="77777777" w:rsidR="004C7414" w:rsidRDefault="00353649">
            <w:pPr>
              <w:spacing w:after="0" w:line="259" w:lineRule="auto"/>
              <w:ind w:left="0"/>
            </w:pPr>
            <w:r>
              <w:rPr>
                <w:b/>
              </w:rPr>
              <w:t xml:space="preserve">Моделі організації освітнього процесу </w:t>
            </w:r>
          </w:p>
        </w:tc>
        <w:tc>
          <w:tcPr>
            <w:tcW w:w="8392" w:type="dxa"/>
            <w:gridSpan w:val="3"/>
            <w:tcBorders>
              <w:top w:val="single" w:sz="4" w:space="0" w:color="000000"/>
              <w:left w:val="single" w:sz="4" w:space="0" w:color="000000"/>
              <w:bottom w:val="single" w:sz="4" w:space="0" w:color="000000"/>
              <w:right w:val="single" w:sz="4" w:space="0" w:color="000000"/>
            </w:tcBorders>
          </w:tcPr>
          <w:p w14:paraId="408BE89C" w14:textId="77777777" w:rsidR="004C7414" w:rsidRDefault="00353649">
            <w:pPr>
              <w:spacing w:after="0" w:line="259" w:lineRule="auto"/>
              <w:ind w:left="0"/>
              <w:jc w:val="left"/>
            </w:pPr>
            <w:r>
              <w:t xml:space="preserve">Традиційна, дистанційна, змішаної організації освітнього процесу </w:t>
            </w:r>
          </w:p>
        </w:tc>
      </w:tr>
      <w:tr w:rsidR="004C7414" w14:paraId="2F218B13" w14:textId="77777777" w:rsidTr="00C51FF7">
        <w:trPr>
          <w:trHeight w:val="240"/>
        </w:trPr>
        <w:tc>
          <w:tcPr>
            <w:tcW w:w="2242" w:type="dxa"/>
            <w:tcBorders>
              <w:top w:val="single" w:sz="4" w:space="0" w:color="000000"/>
              <w:left w:val="single" w:sz="4" w:space="0" w:color="000000"/>
              <w:bottom w:val="single" w:sz="4" w:space="0" w:color="000000"/>
              <w:right w:val="single" w:sz="4" w:space="0" w:color="000000"/>
            </w:tcBorders>
          </w:tcPr>
          <w:p w14:paraId="66DBBAB6" w14:textId="77777777" w:rsidR="004C7414" w:rsidRDefault="00353649">
            <w:pPr>
              <w:spacing w:after="0" w:line="259" w:lineRule="auto"/>
              <w:ind w:left="0"/>
              <w:jc w:val="left"/>
            </w:pPr>
            <w:r>
              <w:rPr>
                <w:b/>
              </w:rPr>
              <w:t xml:space="preserve">Що будемо вивчати?  </w:t>
            </w:r>
          </w:p>
        </w:tc>
        <w:tc>
          <w:tcPr>
            <w:tcW w:w="8392" w:type="dxa"/>
            <w:gridSpan w:val="3"/>
            <w:tcBorders>
              <w:top w:val="single" w:sz="4" w:space="0" w:color="000000"/>
              <w:left w:val="single" w:sz="4" w:space="0" w:color="000000"/>
              <w:bottom w:val="single" w:sz="4" w:space="0" w:color="000000"/>
              <w:right w:val="single" w:sz="4" w:space="0" w:color="000000"/>
            </w:tcBorders>
          </w:tcPr>
          <w:p w14:paraId="1696B81A" w14:textId="1F1DA4DF" w:rsidR="004C7414" w:rsidRDefault="00E12929">
            <w:pPr>
              <w:spacing w:after="0" w:line="259" w:lineRule="auto"/>
              <w:ind w:left="0"/>
              <w:jc w:val="left"/>
            </w:pPr>
            <w:r>
              <w:t>З</w:t>
            </w:r>
            <w:r w:rsidRPr="0012424F">
              <w:t>акономірності поширення  корисних копалин, особливості клімату, внутрішніх вод, ґрунтів, рослинності і тваринного світу, природних зон та інших природно-територіальних комплексів нашого регіону</w:t>
            </w:r>
          </w:p>
        </w:tc>
      </w:tr>
      <w:tr w:rsidR="004C7414" w14:paraId="039A26FB" w14:textId="77777777" w:rsidTr="00C51FF7">
        <w:trPr>
          <w:trHeight w:val="471"/>
        </w:trPr>
        <w:tc>
          <w:tcPr>
            <w:tcW w:w="2242" w:type="dxa"/>
            <w:tcBorders>
              <w:top w:val="single" w:sz="4" w:space="0" w:color="000000"/>
              <w:left w:val="single" w:sz="4" w:space="0" w:color="000000"/>
              <w:bottom w:val="single" w:sz="4" w:space="0" w:color="000000"/>
              <w:right w:val="single" w:sz="4" w:space="0" w:color="000000"/>
            </w:tcBorders>
          </w:tcPr>
          <w:p w14:paraId="34E11246" w14:textId="77777777" w:rsidR="004C7414" w:rsidRDefault="00353649">
            <w:pPr>
              <w:spacing w:after="0" w:line="259" w:lineRule="auto"/>
              <w:ind w:left="0"/>
              <w:jc w:val="left"/>
            </w:pPr>
            <w:r>
              <w:rPr>
                <w:b/>
              </w:rPr>
              <w:t xml:space="preserve">Чому це треба вивчати?  </w:t>
            </w:r>
          </w:p>
        </w:tc>
        <w:tc>
          <w:tcPr>
            <w:tcW w:w="8392" w:type="dxa"/>
            <w:gridSpan w:val="3"/>
            <w:tcBorders>
              <w:top w:val="single" w:sz="4" w:space="0" w:color="000000"/>
              <w:left w:val="single" w:sz="4" w:space="0" w:color="000000"/>
              <w:bottom w:val="single" w:sz="4" w:space="0" w:color="000000"/>
              <w:right w:val="single" w:sz="4" w:space="0" w:color="000000"/>
            </w:tcBorders>
          </w:tcPr>
          <w:p w14:paraId="3986CE03" w14:textId="6BF88E7A" w:rsidR="004C7414" w:rsidRDefault="00E12929">
            <w:pPr>
              <w:spacing w:after="0" w:line="259" w:lineRule="auto"/>
              <w:ind w:left="0"/>
            </w:pPr>
            <w:r>
              <w:t xml:space="preserve">Вивчення природи рідного краю важливе тому, що воно допомагає краще розуміти довкілля, </w:t>
            </w:r>
            <w:proofErr w:type="spellStart"/>
            <w:r>
              <w:t>відповідально</w:t>
            </w:r>
            <w:proofErr w:type="spellEnd"/>
            <w:r>
              <w:t xml:space="preserve"> ставитися до природних ресурсів, зберігати місцеве </w:t>
            </w:r>
            <w:proofErr w:type="spellStart"/>
            <w:r>
              <w:t>біорізноманіття</w:t>
            </w:r>
            <w:proofErr w:type="spellEnd"/>
            <w:r>
              <w:t xml:space="preserve"> та культурне наслідування. Знання про свій край формує екологічну свідомість, розвиває дослідницькі навички та виховує любов до Батьківщини та</w:t>
            </w:r>
            <w:r w:rsidR="00E34153">
              <w:t xml:space="preserve"> </w:t>
            </w:r>
            <w:r w:rsidR="00B23D55">
              <w:t>України</w:t>
            </w:r>
            <w:r w:rsidR="00353649">
              <w:t xml:space="preserve">. </w:t>
            </w:r>
          </w:p>
        </w:tc>
      </w:tr>
      <w:tr w:rsidR="004C7414" w14:paraId="5610F01B" w14:textId="77777777" w:rsidTr="001B1B7E">
        <w:trPr>
          <w:trHeight w:val="696"/>
        </w:trPr>
        <w:tc>
          <w:tcPr>
            <w:tcW w:w="2242" w:type="dxa"/>
            <w:tcBorders>
              <w:top w:val="single" w:sz="4" w:space="0" w:color="000000"/>
              <w:left w:val="single" w:sz="4" w:space="0" w:color="000000"/>
              <w:bottom w:val="single" w:sz="4" w:space="0" w:color="000000"/>
              <w:right w:val="single" w:sz="4" w:space="0" w:color="000000"/>
            </w:tcBorders>
          </w:tcPr>
          <w:p w14:paraId="4BD60F26" w14:textId="77777777" w:rsidR="004C7414" w:rsidRDefault="00353649">
            <w:pPr>
              <w:spacing w:after="0" w:line="259" w:lineRule="auto"/>
              <w:ind w:left="0"/>
              <w:jc w:val="left"/>
            </w:pPr>
            <w:r>
              <w:rPr>
                <w:b/>
              </w:rPr>
              <w:t xml:space="preserve">Як можна використати набуті компетентності? </w:t>
            </w:r>
          </w:p>
        </w:tc>
        <w:tc>
          <w:tcPr>
            <w:tcW w:w="8392" w:type="dxa"/>
            <w:gridSpan w:val="3"/>
            <w:tcBorders>
              <w:top w:val="single" w:sz="4" w:space="0" w:color="000000"/>
              <w:left w:val="single" w:sz="4" w:space="0" w:color="000000"/>
              <w:bottom w:val="single" w:sz="4" w:space="0" w:color="000000"/>
              <w:right w:val="single" w:sz="4" w:space="0" w:color="000000"/>
            </w:tcBorders>
          </w:tcPr>
          <w:p w14:paraId="6E1005D6" w14:textId="77777777" w:rsidR="004C7414" w:rsidRDefault="00353649">
            <w:pPr>
              <w:spacing w:after="0" w:line="259" w:lineRule="auto"/>
              <w:ind w:left="0"/>
              <w:jc w:val="left"/>
            </w:pPr>
            <w:r>
              <w:t xml:space="preserve">Навчальна дисципліна сприяє формуванню у здобувачів освіти таких </w:t>
            </w:r>
            <w:proofErr w:type="spellStart"/>
            <w:r>
              <w:t>компетентностей</w:t>
            </w:r>
            <w:proofErr w:type="spellEnd"/>
            <w:r>
              <w:t xml:space="preserve">: </w:t>
            </w:r>
            <w:r>
              <w:rPr>
                <w:b/>
              </w:rPr>
              <w:t xml:space="preserve"> </w:t>
            </w:r>
          </w:p>
          <w:p w14:paraId="54739341" w14:textId="77777777" w:rsidR="00B23D55" w:rsidRDefault="00B23D55">
            <w:pPr>
              <w:spacing w:after="0" w:line="253" w:lineRule="auto"/>
              <w:ind w:left="0" w:right="58"/>
            </w:pPr>
            <w:r w:rsidRPr="00A56197">
              <w:t>Здатність до абстрактного мислення, критичного аналізу та синтезу, оцінки сучасних наукових досягнень, генерування нових ідей при вирішенні дослідницьких і практичних завдань</w:t>
            </w:r>
          </w:p>
          <w:p w14:paraId="0E04CBAD" w14:textId="77777777" w:rsidR="00B23D55" w:rsidRDefault="00B23D55">
            <w:pPr>
              <w:spacing w:after="0" w:line="253" w:lineRule="auto"/>
              <w:ind w:left="0" w:right="58"/>
            </w:pPr>
            <w:r w:rsidRPr="00A56197">
              <w:t xml:space="preserve">Здатність здійснювати пошук, оброблення, аналіз і </w:t>
            </w:r>
            <w:proofErr w:type="spellStart"/>
            <w:r w:rsidRPr="00A56197">
              <w:t>контекстуалізацію</w:t>
            </w:r>
            <w:proofErr w:type="spellEnd"/>
            <w:r w:rsidRPr="00A56197">
              <w:t xml:space="preserve"> значного обсягу наукової інформації з різних джерел, інтерпретацію результатів наукових досліджень.</w:t>
            </w:r>
          </w:p>
          <w:p w14:paraId="77BCC532" w14:textId="432DF119" w:rsidR="004C7414" w:rsidRDefault="00B23D55">
            <w:pPr>
              <w:spacing w:after="0" w:line="253" w:lineRule="auto"/>
              <w:ind w:left="0" w:right="58"/>
            </w:pPr>
            <w:r>
              <w:t>Здатність оцінювати та забезпечувати якість виконуваних робіт.</w:t>
            </w:r>
          </w:p>
          <w:p w14:paraId="09591B5D" w14:textId="77777777" w:rsidR="004C7414" w:rsidRDefault="00B23D55" w:rsidP="00B23D55">
            <w:pPr>
              <w:spacing w:after="0" w:line="253" w:lineRule="auto"/>
              <w:ind w:left="0" w:right="58"/>
            </w:pPr>
            <w:r w:rsidRPr="00A56197">
              <w:t>Здатність застосовувати сучасні інформаційні технології, бази даних та інші електронні ресурси, спеціалізоване програмне забезпечення у науковій та навчальній діяльності, критично ставитись до отриманої інформації.</w:t>
            </w:r>
            <w:r w:rsidR="00353649">
              <w:t xml:space="preserve"> </w:t>
            </w:r>
          </w:p>
          <w:p w14:paraId="385F21BA" w14:textId="77777777" w:rsidR="00B23D55" w:rsidRDefault="00B23D55" w:rsidP="00B23D55">
            <w:pPr>
              <w:spacing w:after="0" w:line="253" w:lineRule="auto"/>
              <w:ind w:left="0" w:right="58"/>
              <w:rPr>
                <w:lang w:val="ru-RU"/>
              </w:rPr>
            </w:pPr>
            <w:proofErr w:type="spellStart"/>
            <w:r w:rsidRPr="00B23D55">
              <w:rPr>
                <w:lang w:val="ru-RU"/>
              </w:rPr>
              <w:t>Здатність</w:t>
            </w:r>
            <w:proofErr w:type="spellEnd"/>
            <w:r w:rsidRPr="00B23D55">
              <w:rPr>
                <w:lang w:val="ru-RU"/>
              </w:rPr>
              <w:t xml:space="preserve"> </w:t>
            </w:r>
            <w:proofErr w:type="spellStart"/>
            <w:r w:rsidRPr="00B23D55">
              <w:rPr>
                <w:lang w:val="ru-RU"/>
              </w:rPr>
              <w:t>демонструвати</w:t>
            </w:r>
            <w:proofErr w:type="spellEnd"/>
            <w:r w:rsidRPr="00B23D55">
              <w:rPr>
                <w:lang w:val="ru-RU"/>
              </w:rPr>
              <w:t xml:space="preserve"> </w:t>
            </w:r>
            <w:proofErr w:type="spellStart"/>
            <w:r w:rsidRPr="00B23D55">
              <w:rPr>
                <w:lang w:val="ru-RU"/>
              </w:rPr>
              <w:t>базові</w:t>
            </w:r>
            <w:proofErr w:type="spellEnd"/>
            <w:r w:rsidRPr="00B23D55">
              <w:rPr>
                <w:lang w:val="ru-RU"/>
              </w:rPr>
              <w:t xml:space="preserve"> </w:t>
            </w:r>
            <w:proofErr w:type="spellStart"/>
            <w:r w:rsidRPr="00B23D55">
              <w:rPr>
                <w:lang w:val="ru-RU"/>
              </w:rPr>
              <w:t>теоретичні</w:t>
            </w:r>
            <w:proofErr w:type="spellEnd"/>
            <w:r w:rsidRPr="00B23D55">
              <w:rPr>
                <w:lang w:val="ru-RU"/>
              </w:rPr>
              <w:t xml:space="preserve"> </w:t>
            </w:r>
            <w:proofErr w:type="spellStart"/>
            <w:r w:rsidRPr="00B23D55">
              <w:rPr>
                <w:lang w:val="ru-RU"/>
              </w:rPr>
              <w:t>знання</w:t>
            </w:r>
            <w:proofErr w:type="spellEnd"/>
            <w:r w:rsidRPr="00B23D55">
              <w:rPr>
                <w:lang w:val="ru-RU"/>
              </w:rPr>
              <w:t xml:space="preserve"> в </w:t>
            </w:r>
            <w:proofErr w:type="spellStart"/>
            <w:r w:rsidRPr="00B23D55">
              <w:rPr>
                <w:lang w:val="ru-RU"/>
              </w:rPr>
              <w:t>галузі</w:t>
            </w:r>
            <w:proofErr w:type="spellEnd"/>
            <w:r w:rsidRPr="00B23D55">
              <w:rPr>
                <w:lang w:val="ru-RU"/>
              </w:rPr>
              <w:t xml:space="preserve"> </w:t>
            </w:r>
            <w:proofErr w:type="spellStart"/>
            <w:r w:rsidRPr="00B23D55">
              <w:rPr>
                <w:lang w:val="ru-RU"/>
              </w:rPr>
              <w:t>біологічних</w:t>
            </w:r>
            <w:proofErr w:type="spellEnd"/>
            <w:r w:rsidRPr="00B23D55">
              <w:rPr>
                <w:lang w:val="ru-RU"/>
              </w:rPr>
              <w:t xml:space="preserve"> наук та на </w:t>
            </w:r>
            <w:proofErr w:type="spellStart"/>
            <w:r w:rsidRPr="00B23D55">
              <w:rPr>
                <w:lang w:val="ru-RU"/>
              </w:rPr>
              <w:t>межі</w:t>
            </w:r>
            <w:proofErr w:type="spellEnd"/>
            <w:r w:rsidRPr="00B23D55">
              <w:rPr>
                <w:lang w:val="ru-RU"/>
              </w:rPr>
              <w:t xml:space="preserve"> </w:t>
            </w:r>
            <w:proofErr w:type="spellStart"/>
            <w:r w:rsidRPr="00B23D55">
              <w:rPr>
                <w:lang w:val="ru-RU"/>
              </w:rPr>
              <w:t>предметних</w:t>
            </w:r>
            <w:proofErr w:type="spellEnd"/>
            <w:r w:rsidRPr="00B23D55">
              <w:rPr>
                <w:lang w:val="ru-RU"/>
              </w:rPr>
              <w:t xml:space="preserve"> </w:t>
            </w:r>
            <w:proofErr w:type="spellStart"/>
            <w:r w:rsidRPr="00B23D55">
              <w:rPr>
                <w:lang w:val="ru-RU"/>
              </w:rPr>
              <w:t>галузей</w:t>
            </w:r>
            <w:proofErr w:type="spellEnd"/>
            <w:r>
              <w:rPr>
                <w:lang w:val="ru-RU"/>
              </w:rPr>
              <w:t>.</w:t>
            </w:r>
          </w:p>
          <w:p w14:paraId="56986126" w14:textId="77777777" w:rsidR="00B23D55" w:rsidRDefault="00B23D55" w:rsidP="00B23D55">
            <w:pPr>
              <w:spacing w:after="0" w:line="253" w:lineRule="auto"/>
              <w:ind w:left="0" w:right="58"/>
            </w:pPr>
            <w:r w:rsidRPr="00B23D55">
              <w:lastRenderedPageBreak/>
              <w:t>Здатність досліджувати різні рівні організації живого, біологічні явища і процеси.</w:t>
            </w:r>
          </w:p>
          <w:p w14:paraId="7DD00C43" w14:textId="77777777" w:rsidR="00B23D55" w:rsidRDefault="00B23D55" w:rsidP="00B23D55">
            <w:pPr>
              <w:spacing w:after="0" w:line="253" w:lineRule="auto"/>
              <w:ind w:left="0" w:right="58"/>
            </w:pPr>
            <w:r w:rsidRPr="00EF50C4">
              <w:t>Здатність здійснювати збір, реєстрацію і аналіз даних за допомогою відповідних методів і технологічних засобів у польових і лабораторних умовах</w:t>
            </w:r>
            <w:r>
              <w:t>.</w:t>
            </w:r>
          </w:p>
          <w:p w14:paraId="1FE60315" w14:textId="36A71140" w:rsidR="00B23D55" w:rsidRDefault="00B23D55" w:rsidP="00B23D55">
            <w:pPr>
              <w:spacing w:after="0" w:line="253" w:lineRule="auto"/>
              <w:ind w:left="0" w:right="58"/>
            </w:pPr>
            <w:r w:rsidRPr="00144EF4">
              <w:t>Здатність здійснювати просвітницьку діяльність серед населення для формування в них</w:t>
            </w:r>
            <w:r>
              <w:t xml:space="preserve"> </w:t>
            </w:r>
            <w:r w:rsidRPr="00144EF4">
              <w:t>екологічного мислення, свідомості та відповідальності за стан довкілля</w:t>
            </w:r>
          </w:p>
        </w:tc>
      </w:tr>
      <w:tr w:rsidR="004C7414" w14:paraId="08B81201" w14:textId="77777777" w:rsidTr="00C51FF7">
        <w:trPr>
          <w:trHeight w:val="2581"/>
        </w:trPr>
        <w:tc>
          <w:tcPr>
            <w:tcW w:w="2242" w:type="dxa"/>
            <w:tcBorders>
              <w:top w:val="single" w:sz="4" w:space="0" w:color="000000"/>
              <w:left w:val="single" w:sz="4" w:space="0" w:color="000000"/>
              <w:bottom w:val="single" w:sz="4" w:space="0" w:color="000000"/>
              <w:right w:val="single" w:sz="4" w:space="0" w:color="000000"/>
            </w:tcBorders>
          </w:tcPr>
          <w:p w14:paraId="62D80D7B" w14:textId="77777777" w:rsidR="004C7414" w:rsidRDefault="00353649">
            <w:pPr>
              <w:spacing w:after="0" w:line="259" w:lineRule="auto"/>
              <w:ind w:left="0"/>
            </w:pPr>
            <w:r>
              <w:rPr>
                <w:b/>
              </w:rPr>
              <w:lastRenderedPageBreak/>
              <w:t xml:space="preserve">Яких результатів можна досягнути?  </w:t>
            </w:r>
          </w:p>
        </w:tc>
        <w:tc>
          <w:tcPr>
            <w:tcW w:w="8392" w:type="dxa"/>
            <w:gridSpan w:val="3"/>
            <w:tcBorders>
              <w:top w:val="single" w:sz="4" w:space="0" w:color="000000"/>
              <w:left w:val="single" w:sz="4" w:space="0" w:color="000000"/>
              <w:bottom w:val="single" w:sz="4" w:space="0" w:color="000000"/>
              <w:right w:val="single" w:sz="4" w:space="0" w:color="000000"/>
            </w:tcBorders>
          </w:tcPr>
          <w:p w14:paraId="657EE6C6" w14:textId="77777777" w:rsidR="00B23D55" w:rsidRDefault="00353649" w:rsidP="00B23D55">
            <w:pPr>
              <w:tabs>
                <w:tab w:val="center" w:pos="609"/>
                <w:tab w:val="center" w:pos="1840"/>
                <w:tab w:val="center" w:pos="3035"/>
                <w:tab w:val="center" w:pos="4088"/>
                <w:tab w:val="center" w:pos="4800"/>
                <w:tab w:val="center" w:pos="6790"/>
              </w:tabs>
              <w:spacing w:after="0" w:line="259" w:lineRule="auto"/>
              <w:ind w:left="0"/>
              <w:jc w:val="left"/>
            </w:pPr>
            <w:r>
              <w:rPr>
                <w:rFonts w:ascii="Calibri" w:eastAsia="Calibri" w:hAnsi="Calibri" w:cs="Calibri"/>
                <w:sz w:val="22"/>
              </w:rPr>
              <w:tab/>
            </w:r>
            <w:r>
              <w:t xml:space="preserve">Дисципліна </w:t>
            </w:r>
            <w:r>
              <w:tab/>
              <w:t xml:space="preserve">сприяє </w:t>
            </w:r>
            <w:r>
              <w:tab/>
              <w:t xml:space="preserve">формуванню </w:t>
            </w:r>
            <w:r>
              <w:tab/>
              <w:t xml:space="preserve">у </w:t>
            </w:r>
            <w:r>
              <w:tab/>
              <w:t xml:space="preserve">студентів </w:t>
            </w:r>
            <w:r>
              <w:tab/>
              <w:t xml:space="preserve">таких </w:t>
            </w:r>
            <w:r>
              <w:rPr>
                <w:sz w:val="22"/>
              </w:rPr>
              <w:t>р</w:t>
            </w:r>
            <w:r>
              <w:t xml:space="preserve">езультатів навчання: </w:t>
            </w:r>
          </w:p>
          <w:p w14:paraId="3D6F8240" w14:textId="366BED64" w:rsidR="00B23D55" w:rsidRPr="00B23D55" w:rsidRDefault="00B23D55" w:rsidP="00B23D55">
            <w:pPr>
              <w:tabs>
                <w:tab w:val="center" w:pos="609"/>
                <w:tab w:val="center" w:pos="1840"/>
                <w:tab w:val="center" w:pos="3035"/>
                <w:tab w:val="center" w:pos="4088"/>
                <w:tab w:val="center" w:pos="4800"/>
                <w:tab w:val="center" w:pos="6790"/>
              </w:tabs>
              <w:spacing w:after="0" w:line="259" w:lineRule="auto"/>
              <w:ind w:left="0"/>
              <w:jc w:val="left"/>
              <w:rPr>
                <w:szCs w:val="20"/>
              </w:rPr>
            </w:pPr>
            <w:r w:rsidRPr="00B23D55">
              <w:rPr>
                <w:szCs w:val="20"/>
              </w:rPr>
              <w:t>Знати та розуміти основні терміни, концепції, теорії і закони в галузі біологічних наук і на межі предметних галузей.</w:t>
            </w:r>
          </w:p>
          <w:p w14:paraId="74308EA9" w14:textId="5D4D0497" w:rsidR="00B23D55" w:rsidRPr="00B23D55" w:rsidRDefault="00B23D55" w:rsidP="00B23D55">
            <w:pPr>
              <w:pStyle w:val="Default"/>
              <w:jc w:val="both"/>
              <w:rPr>
                <w:sz w:val="20"/>
                <w:szCs w:val="20"/>
                <w:lang w:val="uk-UA"/>
              </w:rPr>
            </w:pPr>
            <w:r w:rsidRPr="00B23D55">
              <w:rPr>
                <w:sz w:val="20"/>
                <w:szCs w:val="20"/>
                <w:lang w:val="uk-UA"/>
              </w:rPr>
              <w:t>Розуміти структурну організацію біологічних систем на молекулярному рівні.</w:t>
            </w:r>
          </w:p>
          <w:p w14:paraId="57019EA9" w14:textId="664AC3F9" w:rsidR="00B23D55" w:rsidRPr="00B23D55" w:rsidRDefault="00B23D55">
            <w:pPr>
              <w:spacing w:after="0" w:line="259" w:lineRule="auto"/>
              <w:ind w:left="0" w:right="57"/>
              <w:rPr>
                <w:szCs w:val="20"/>
              </w:rPr>
            </w:pPr>
            <w:r w:rsidRPr="00B23D55">
              <w:rPr>
                <w:szCs w:val="20"/>
              </w:rPr>
              <w:t>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w:t>
            </w:r>
          </w:p>
          <w:p w14:paraId="4DA331BE" w14:textId="6EB60C97" w:rsidR="004C7414" w:rsidRDefault="00B23D55" w:rsidP="00B23D55">
            <w:pPr>
              <w:spacing w:after="0" w:line="259" w:lineRule="auto"/>
              <w:ind w:left="0" w:right="57"/>
            </w:pPr>
            <w:r w:rsidRPr="00B23D55">
              <w:rPr>
                <w:szCs w:val="20"/>
              </w:rPr>
              <w:t>Застосовувати у практичній діяльності методи визначення структурних та функціональних характеристик біологічних систем на різних рівнях організації.</w:t>
            </w:r>
            <w:r w:rsidR="00353649">
              <w:t xml:space="preserve"> </w:t>
            </w:r>
          </w:p>
        </w:tc>
      </w:tr>
      <w:tr w:rsidR="004C7414" w14:paraId="2B5C99DC" w14:textId="77777777" w:rsidTr="00C51FF7">
        <w:trPr>
          <w:trHeight w:val="701"/>
        </w:trPr>
        <w:tc>
          <w:tcPr>
            <w:tcW w:w="2242" w:type="dxa"/>
            <w:tcBorders>
              <w:top w:val="single" w:sz="4" w:space="0" w:color="000000"/>
              <w:left w:val="single" w:sz="4" w:space="0" w:color="000000"/>
              <w:bottom w:val="single" w:sz="4" w:space="0" w:color="000000"/>
              <w:right w:val="single" w:sz="4" w:space="0" w:color="000000"/>
            </w:tcBorders>
          </w:tcPr>
          <w:p w14:paraId="18976AE3" w14:textId="77777777" w:rsidR="004C7414" w:rsidRDefault="00353649">
            <w:pPr>
              <w:spacing w:after="41" w:line="240" w:lineRule="auto"/>
              <w:ind w:left="0"/>
              <w:jc w:val="left"/>
            </w:pPr>
            <w:r>
              <w:rPr>
                <w:b/>
              </w:rPr>
              <w:t xml:space="preserve">Передумови вивчення освітнього </w:t>
            </w:r>
          </w:p>
          <w:p w14:paraId="03EC34A0" w14:textId="77777777" w:rsidR="004C7414" w:rsidRDefault="00353649">
            <w:pPr>
              <w:spacing w:after="0" w:line="259" w:lineRule="auto"/>
              <w:ind w:left="0"/>
              <w:jc w:val="left"/>
            </w:pPr>
            <w:r>
              <w:rPr>
                <w:b/>
              </w:rPr>
              <w:t xml:space="preserve">компонента </w:t>
            </w:r>
          </w:p>
        </w:tc>
        <w:tc>
          <w:tcPr>
            <w:tcW w:w="8392" w:type="dxa"/>
            <w:gridSpan w:val="3"/>
            <w:tcBorders>
              <w:top w:val="single" w:sz="4" w:space="0" w:color="000000"/>
              <w:left w:val="single" w:sz="4" w:space="0" w:color="000000"/>
              <w:bottom w:val="single" w:sz="4" w:space="0" w:color="000000"/>
              <w:right w:val="single" w:sz="4" w:space="0" w:color="000000"/>
            </w:tcBorders>
          </w:tcPr>
          <w:p w14:paraId="17AB8D68" w14:textId="77777777" w:rsidR="004C7414" w:rsidRDefault="00353649">
            <w:pPr>
              <w:spacing w:after="0" w:line="259" w:lineRule="auto"/>
              <w:ind w:left="3"/>
              <w:jc w:val="left"/>
            </w:pPr>
            <w:r>
              <w:t xml:space="preserve"> </w:t>
            </w:r>
          </w:p>
        </w:tc>
      </w:tr>
      <w:tr w:rsidR="005863AF" w14:paraId="525957C9" w14:textId="5021F010" w:rsidTr="005863AF">
        <w:trPr>
          <w:trHeight w:val="468"/>
        </w:trPr>
        <w:tc>
          <w:tcPr>
            <w:tcW w:w="2242" w:type="dxa"/>
            <w:tcBorders>
              <w:top w:val="single" w:sz="4" w:space="0" w:color="000000"/>
              <w:left w:val="single" w:sz="4" w:space="0" w:color="000000"/>
              <w:bottom w:val="single" w:sz="4" w:space="0" w:color="000000"/>
              <w:right w:val="single" w:sz="4" w:space="0" w:color="000000"/>
            </w:tcBorders>
          </w:tcPr>
          <w:p w14:paraId="1A8766EA" w14:textId="77777777" w:rsidR="005863AF" w:rsidRDefault="005863AF">
            <w:pPr>
              <w:spacing w:after="0" w:line="259" w:lineRule="auto"/>
              <w:ind w:left="3"/>
              <w:jc w:val="left"/>
            </w:pPr>
            <w:r>
              <w:rPr>
                <w:b/>
              </w:rPr>
              <w:t>Обсяг освітнього  компонента</w:t>
            </w:r>
            <w: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5783D840" w14:textId="77777777" w:rsidR="005863AF" w:rsidRDefault="005863AF">
            <w:pPr>
              <w:spacing w:after="0" w:line="259" w:lineRule="auto"/>
              <w:ind w:left="0" w:right="61"/>
              <w:jc w:val="center"/>
            </w:pPr>
            <w:r>
              <w:t xml:space="preserve">найменування показників </w:t>
            </w:r>
          </w:p>
        </w:tc>
        <w:tc>
          <w:tcPr>
            <w:tcW w:w="2330" w:type="dxa"/>
            <w:tcBorders>
              <w:top w:val="single" w:sz="4" w:space="0" w:color="000000"/>
              <w:left w:val="single" w:sz="4" w:space="0" w:color="000000"/>
              <w:bottom w:val="single" w:sz="4" w:space="0" w:color="000000"/>
              <w:right w:val="single" w:sz="4" w:space="0" w:color="auto"/>
            </w:tcBorders>
          </w:tcPr>
          <w:p w14:paraId="006C35D2" w14:textId="57F98AE7" w:rsidR="005863AF" w:rsidRDefault="005863AF">
            <w:pPr>
              <w:spacing w:after="0" w:line="259" w:lineRule="auto"/>
              <w:ind w:left="19" w:right="22"/>
              <w:jc w:val="center"/>
            </w:pPr>
            <w:r>
              <w:t xml:space="preserve">денна форма здобуття вищої освіти </w:t>
            </w:r>
          </w:p>
        </w:tc>
        <w:tc>
          <w:tcPr>
            <w:tcW w:w="2660" w:type="dxa"/>
            <w:tcBorders>
              <w:top w:val="single" w:sz="4" w:space="0" w:color="000000"/>
              <w:left w:val="single" w:sz="4" w:space="0" w:color="auto"/>
              <w:bottom w:val="single" w:sz="4" w:space="0" w:color="000000"/>
              <w:right w:val="single" w:sz="4" w:space="0" w:color="000000"/>
            </w:tcBorders>
          </w:tcPr>
          <w:p w14:paraId="410371E6" w14:textId="6D9E2B6D" w:rsidR="005863AF" w:rsidRDefault="005863AF">
            <w:pPr>
              <w:spacing w:after="0" w:line="259" w:lineRule="auto"/>
              <w:ind w:left="19" w:right="22"/>
              <w:jc w:val="center"/>
            </w:pPr>
            <w:r>
              <w:t>заочна форма здобуття вищої освіти</w:t>
            </w:r>
          </w:p>
        </w:tc>
      </w:tr>
      <w:tr w:rsidR="005863AF" w14:paraId="400057AE" w14:textId="5A06CDCD" w:rsidTr="005863AF">
        <w:trPr>
          <w:trHeight w:val="242"/>
        </w:trPr>
        <w:tc>
          <w:tcPr>
            <w:tcW w:w="2242" w:type="dxa"/>
            <w:vMerge w:val="restart"/>
            <w:tcBorders>
              <w:top w:val="single" w:sz="4" w:space="0" w:color="000000"/>
              <w:left w:val="single" w:sz="4" w:space="0" w:color="000000"/>
              <w:bottom w:val="nil"/>
              <w:right w:val="single" w:sz="4" w:space="0" w:color="000000"/>
            </w:tcBorders>
          </w:tcPr>
          <w:p w14:paraId="48899116" w14:textId="77777777" w:rsidR="005863AF" w:rsidRDefault="005863AF" w:rsidP="005863AF">
            <w:pPr>
              <w:spacing w:after="0" w:line="259" w:lineRule="auto"/>
              <w:ind w:left="0"/>
              <w:jc w:val="left"/>
            </w:pPr>
            <w:r>
              <w:rPr>
                <w:b/>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08FE0D7" w14:textId="77777777" w:rsidR="005863AF" w:rsidRDefault="005863AF" w:rsidP="005863AF">
            <w:pPr>
              <w:spacing w:after="0" w:line="259" w:lineRule="auto"/>
              <w:ind w:left="0"/>
              <w:jc w:val="left"/>
            </w:pPr>
            <w:r>
              <w:t xml:space="preserve">Рік навчання </w:t>
            </w:r>
          </w:p>
        </w:tc>
        <w:tc>
          <w:tcPr>
            <w:tcW w:w="2330" w:type="dxa"/>
            <w:tcBorders>
              <w:top w:val="single" w:sz="4" w:space="0" w:color="000000"/>
              <w:left w:val="single" w:sz="4" w:space="0" w:color="000000"/>
              <w:bottom w:val="single" w:sz="4" w:space="0" w:color="000000"/>
              <w:right w:val="single" w:sz="4" w:space="0" w:color="auto"/>
            </w:tcBorders>
          </w:tcPr>
          <w:p w14:paraId="58C2B0AA" w14:textId="7EE728AD" w:rsidR="005863AF" w:rsidRPr="00C51FF7" w:rsidRDefault="00AD120C" w:rsidP="005863AF">
            <w:pPr>
              <w:spacing w:after="0" w:line="259" w:lineRule="auto"/>
              <w:ind w:left="0" w:right="60"/>
              <w:jc w:val="center"/>
            </w:pPr>
            <w:r>
              <w:rPr>
                <w:rFonts w:eastAsia="Arial"/>
              </w:rPr>
              <w:t>2026-2027</w:t>
            </w:r>
            <w:r w:rsidR="005863AF" w:rsidRPr="00C51FF7">
              <w:rPr>
                <w:rFonts w:eastAsia="Arial"/>
              </w:rPr>
              <w:t xml:space="preserve"> </w:t>
            </w:r>
          </w:p>
        </w:tc>
        <w:tc>
          <w:tcPr>
            <w:tcW w:w="2660" w:type="dxa"/>
            <w:tcBorders>
              <w:top w:val="single" w:sz="4" w:space="0" w:color="000000"/>
              <w:left w:val="single" w:sz="4" w:space="0" w:color="auto"/>
              <w:bottom w:val="single" w:sz="4" w:space="0" w:color="000000"/>
              <w:right w:val="single" w:sz="4" w:space="0" w:color="000000"/>
            </w:tcBorders>
          </w:tcPr>
          <w:p w14:paraId="52122430" w14:textId="63AFC732" w:rsidR="005863AF" w:rsidRPr="00C51FF7" w:rsidRDefault="00AD120C" w:rsidP="005863AF">
            <w:pPr>
              <w:spacing w:after="0" w:line="259" w:lineRule="auto"/>
              <w:ind w:left="0" w:right="60"/>
              <w:jc w:val="center"/>
            </w:pPr>
            <w:r>
              <w:rPr>
                <w:rFonts w:eastAsia="Arial"/>
              </w:rPr>
              <w:t>2026-2027</w:t>
            </w:r>
            <w:r w:rsidR="005863AF" w:rsidRPr="00C51FF7">
              <w:rPr>
                <w:rFonts w:eastAsia="Arial"/>
              </w:rPr>
              <w:t xml:space="preserve"> </w:t>
            </w:r>
          </w:p>
        </w:tc>
      </w:tr>
      <w:tr w:rsidR="005863AF" w14:paraId="654AF093" w14:textId="7D5DF301" w:rsidTr="005863AF">
        <w:trPr>
          <w:trHeight w:val="240"/>
        </w:trPr>
        <w:tc>
          <w:tcPr>
            <w:tcW w:w="2242" w:type="dxa"/>
            <w:vMerge/>
            <w:tcBorders>
              <w:top w:val="nil"/>
              <w:left w:val="single" w:sz="4" w:space="0" w:color="000000"/>
              <w:bottom w:val="nil"/>
              <w:right w:val="single" w:sz="4" w:space="0" w:color="000000"/>
            </w:tcBorders>
          </w:tcPr>
          <w:p w14:paraId="68307398" w14:textId="77777777" w:rsidR="005863AF" w:rsidRDefault="005863AF" w:rsidP="005863AF">
            <w:pPr>
              <w:spacing w:after="160" w:line="259" w:lineRule="auto"/>
              <w:ind w:left="0"/>
              <w:jc w:val="left"/>
            </w:pPr>
          </w:p>
        </w:tc>
        <w:tc>
          <w:tcPr>
            <w:tcW w:w="3402" w:type="dxa"/>
            <w:tcBorders>
              <w:top w:val="single" w:sz="4" w:space="0" w:color="000000"/>
              <w:left w:val="single" w:sz="4" w:space="0" w:color="000000"/>
              <w:bottom w:val="single" w:sz="4" w:space="0" w:color="000000"/>
              <w:right w:val="single" w:sz="4" w:space="0" w:color="000000"/>
            </w:tcBorders>
          </w:tcPr>
          <w:p w14:paraId="25CF6FB4" w14:textId="77777777" w:rsidR="005863AF" w:rsidRDefault="005863AF" w:rsidP="005863AF">
            <w:pPr>
              <w:spacing w:after="0" w:line="259" w:lineRule="auto"/>
              <w:ind w:left="0"/>
              <w:jc w:val="left"/>
            </w:pPr>
            <w:r>
              <w:t xml:space="preserve">Семестр вивчення </w:t>
            </w:r>
          </w:p>
        </w:tc>
        <w:tc>
          <w:tcPr>
            <w:tcW w:w="2330" w:type="dxa"/>
            <w:tcBorders>
              <w:top w:val="single" w:sz="4" w:space="0" w:color="000000"/>
              <w:left w:val="single" w:sz="4" w:space="0" w:color="000000"/>
              <w:bottom w:val="single" w:sz="4" w:space="0" w:color="000000"/>
              <w:right w:val="single" w:sz="4" w:space="0" w:color="auto"/>
            </w:tcBorders>
          </w:tcPr>
          <w:p w14:paraId="03BF8481" w14:textId="7D468551" w:rsidR="005863AF" w:rsidRPr="00C51FF7" w:rsidRDefault="00AD120C" w:rsidP="005863AF">
            <w:pPr>
              <w:spacing w:after="0" w:line="259" w:lineRule="auto"/>
              <w:ind w:left="0" w:right="54"/>
              <w:jc w:val="center"/>
            </w:pPr>
            <w:r>
              <w:rPr>
                <w:rFonts w:eastAsia="Arial"/>
              </w:rPr>
              <w:t>2,4,6</w:t>
            </w:r>
          </w:p>
        </w:tc>
        <w:tc>
          <w:tcPr>
            <w:tcW w:w="2660" w:type="dxa"/>
            <w:tcBorders>
              <w:top w:val="single" w:sz="4" w:space="0" w:color="000000"/>
              <w:left w:val="single" w:sz="4" w:space="0" w:color="auto"/>
              <w:bottom w:val="single" w:sz="4" w:space="0" w:color="000000"/>
              <w:right w:val="single" w:sz="4" w:space="0" w:color="000000"/>
            </w:tcBorders>
          </w:tcPr>
          <w:p w14:paraId="18405657" w14:textId="5395726D" w:rsidR="005863AF" w:rsidRPr="00C51FF7" w:rsidRDefault="00AD120C" w:rsidP="005863AF">
            <w:pPr>
              <w:spacing w:after="0" w:line="259" w:lineRule="auto"/>
              <w:ind w:left="0" w:right="54"/>
              <w:jc w:val="center"/>
            </w:pPr>
            <w:r>
              <w:rPr>
                <w:rFonts w:eastAsia="Arial"/>
              </w:rPr>
              <w:t>2,4,6</w:t>
            </w:r>
          </w:p>
        </w:tc>
      </w:tr>
      <w:tr w:rsidR="005863AF" w14:paraId="68826D62" w14:textId="45D4927C" w:rsidTr="005863AF">
        <w:trPr>
          <w:trHeight w:val="240"/>
        </w:trPr>
        <w:tc>
          <w:tcPr>
            <w:tcW w:w="2242" w:type="dxa"/>
            <w:vMerge/>
            <w:tcBorders>
              <w:top w:val="nil"/>
              <w:left w:val="single" w:sz="4" w:space="0" w:color="000000"/>
              <w:bottom w:val="nil"/>
              <w:right w:val="single" w:sz="4" w:space="0" w:color="000000"/>
            </w:tcBorders>
          </w:tcPr>
          <w:p w14:paraId="06FC1B96" w14:textId="77777777" w:rsidR="005863AF" w:rsidRDefault="005863AF">
            <w:pPr>
              <w:spacing w:after="160" w:line="259" w:lineRule="auto"/>
              <w:ind w:left="0"/>
              <w:jc w:val="left"/>
            </w:pPr>
          </w:p>
        </w:tc>
        <w:tc>
          <w:tcPr>
            <w:tcW w:w="3402" w:type="dxa"/>
            <w:tcBorders>
              <w:top w:val="single" w:sz="4" w:space="0" w:color="000000"/>
              <w:left w:val="single" w:sz="4" w:space="0" w:color="000000"/>
              <w:bottom w:val="single" w:sz="4" w:space="0" w:color="000000"/>
              <w:right w:val="single" w:sz="4" w:space="0" w:color="000000"/>
            </w:tcBorders>
          </w:tcPr>
          <w:p w14:paraId="10BAF75A" w14:textId="77777777" w:rsidR="005863AF" w:rsidRDefault="005863AF">
            <w:pPr>
              <w:spacing w:after="0" w:line="259" w:lineRule="auto"/>
              <w:ind w:left="0"/>
              <w:jc w:val="left"/>
            </w:pPr>
            <w:r>
              <w:t xml:space="preserve">Кількість кредитів ЄКТС </w:t>
            </w:r>
          </w:p>
        </w:tc>
        <w:tc>
          <w:tcPr>
            <w:tcW w:w="2330" w:type="dxa"/>
            <w:tcBorders>
              <w:top w:val="single" w:sz="4" w:space="0" w:color="000000"/>
              <w:left w:val="single" w:sz="4" w:space="0" w:color="000000"/>
              <w:bottom w:val="single" w:sz="4" w:space="0" w:color="000000"/>
              <w:right w:val="single" w:sz="4" w:space="0" w:color="auto"/>
            </w:tcBorders>
          </w:tcPr>
          <w:p w14:paraId="4BCF3DCB" w14:textId="0A380941" w:rsidR="005863AF" w:rsidRPr="00C51FF7" w:rsidRDefault="001B1B7E" w:rsidP="005863AF">
            <w:pPr>
              <w:spacing w:after="0" w:line="259" w:lineRule="auto"/>
              <w:ind w:left="0" w:right="54"/>
              <w:jc w:val="center"/>
            </w:pPr>
            <w:r>
              <w:t>3</w:t>
            </w:r>
          </w:p>
        </w:tc>
        <w:tc>
          <w:tcPr>
            <w:tcW w:w="2660" w:type="dxa"/>
            <w:tcBorders>
              <w:top w:val="single" w:sz="4" w:space="0" w:color="000000"/>
              <w:left w:val="single" w:sz="4" w:space="0" w:color="auto"/>
              <w:bottom w:val="single" w:sz="4" w:space="0" w:color="000000"/>
              <w:right w:val="single" w:sz="4" w:space="0" w:color="000000"/>
            </w:tcBorders>
          </w:tcPr>
          <w:p w14:paraId="07048853" w14:textId="612E92B5" w:rsidR="005863AF" w:rsidRPr="00C51FF7" w:rsidRDefault="001B1B7E" w:rsidP="005863AF">
            <w:pPr>
              <w:spacing w:after="0" w:line="259" w:lineRule="auto"/>
              <w:ind w:left="0" w:right="54"/>
              <w:jc w:val="center"/>
            </w:pPr>
            <w:r>
              <w:rPr>
                <w:rFonts w:eastAsia="Arial"/>
              </w:rPr>
              <w:t>3</w:t>
            </w:r>
            <w:r w:rsidR="005863AF" w:rsidRPr="00C51FF7">
              <w:rPr>
                <w:rFonts w:eastAsia="Arial"/>
              </w:rPr>
              <w:t xml:space="preserve"> </w:t>
            </w:r>
          </w:p>
        </w:tc>
      </w:tr>
      <w:tr w:rsidR="005863AF" w14:paraId="285802A1" w14:textId="77D5F3BB" w:rsidTr="005863AF">
        <w:tblPrEx>
          <w:tblCellMar>
            <w:top w:w="10" w:type="dxa"/>
            <w:left w:w="107" w:type="dxa"/>
            <w:right w:w="0" w:type="dxa"/>
          </w:tblCellMar>
        </w:tblPrEx>
        <w:trPr>
          <w:trHeight w:val="210"/>
        </w:trPr>
        <w:tc>
          <w:tcPr>
            <w:tcW w:w="2242" w:type="dxa"/>
            <w:tcBorders>
              <w:top w:val="nil"/>
              <w:left w:val="single" w:sz="4" w:space="0" w:color="000000"/>
              <w:bottom w:val="nil"/>
              <w:right w:val="single" w:sz="4" w:space="0" w:color="000000"/>
            </w:tcBorders>
          </w:tcPr>
          <w:p w14:paraId="3B658066" w14:textId="77777777" w:rsidR="005863AF" w:rsidRDefault="005863AF">
            <w:pPr>
              <w:spacing w:after="160" w:line="259" w:lineRule="auto"/>
              <w:ind w:left="0"/>
              <w:jc w:val="left"/>
            </w:pPr>
          </w:p>
        </w:tc>
        <w:tc>
          <w:tcPr>
            <w:tcW w:w="3402" w:type="dxa"/>
            <w:tcBorders>
              <w:top w:val="single" w:sz="4" w:space="0" w:color="000000"/>
              <w:left w:val="single" w:sz="4" w:space="0" w:color="000000"/>
              <w:bottom w:val="single" w:sz="4" w:space="0" w:color="000000"/>
              <w:right w:val="single" w:sz="4" w:space="0" w:color="000000"/>
            </w:tcBorders>
          </w:tcPr>
          <w:p w14:paraId="3FFB915C" w14:textId="77777777" w:rsidR="005863AF" w:rsidRDefault="005863AF">
            <w:pPr>
              <w:spacing w:after="0" w:line="259" w:lineRule="auto"/>
              <w:ind w:left="2"/>
              <w:jc w:val="left"/>
            </w:pPr>
            <w:r>
              <w:t xml:space="preserve">Загальний обсяг годин </w:t>
            </w:r>
          </w:p>
        </w:tc>
        <w:tc>
          <w:tcPr>
            <w:tcW w:w="2330" w:type="dxa"/>
            <w:tcBorders>
              <w:top w:val="single" w:sz="4" w:space="0" w:color="000000"/>
              <w:left w:val="single" w:sz="4" w:space="0" w:color="000000"/>
              <w:bottom w:val="single" w:sz="4" w:space="0" w:color="000000"/>
              <w:right w:val="single" w:sz="4" w:space="0" w:color="auto"/>
            </w:tcBorders>
          </w:tcPr>
          <w:p w14:paraId="0F28B943" w14:textId="7EF6B1DF" w:rsidR="005863AF" w:rsidRPr="00C51FF7" w:rsidRDefault="001B1B7E">
            <w:pPr>
              <w:spacing w:after="0" w:line="259" w:lineRule="auto"/>
              <w:ind w:left="0" w:right="112"/>
              <w:jc w:val="center"/>
            </w:pPr>
            <w:r>
              <w:rPr>
                <w:rFonts w:eastAsia="Arial"/>
              </w:rPr>
              <w:t>90</w:t>
            </w:r>
            <w:r w:rsidR="005863AF" w:rsidRPr="00C51FF7">
              <w:rPr>
                <w:rFonts w:eastAsia="Arial"/>
              </w:rPr>
              <w:t xml:space="preserve"> </w:t>
            </w:r>
          </w:p>
        </w:tc>
        <w:tc>
          <w:tcPr>
            <w:tcW w:w="2660" w:type="dxa"/>
            <w:tcBorders>
              <w:top w:val="single" w:sz="4" w:space="0" w:color="000000"/>
              <w:left w:val="single" w:sz="4" w:space="0" w:color="auto"/>
              <w:bottom w:val="single" w:sz="4" w:space="0" w:color="000000"/>
              <w:right w:val="single" w:sz="4" w:space="0" w:color="000000"/>
            </w:tcBorders>
          </w:tcPr>
          <w:p w14:paraId="65F4347C" w14:textId="3D1FF315" w:rsidR="005863AF" w:rsidRPr="00C51FF7" w:rsidRDefault="001B1B7E">
            <w:pPr>
              <w:spacing w:after="0" w:line="259" w:lineRule="auto"/>
              <w:ind w:left="0" w:right="112"/>
              <w:jc w:val="center"/>
            </w:pPr>
            <w:r>
              <w:t>90</w:t>
            </w:r>
          </w:p>
        </w:tc>
      </w:tr>
      <w:tr w:rsidR="005863AF" w14:paraId="147061E8" w14:textId="7BCCC4EC" w:rsidTr="005863AF">
        <w:tblPrEx>
          <w:tblCellMar>
            <w:top w:w="10" w:type="dxa"/>
            <w:left w:w="107" w:type="dxa"/>
            <w:right w:w="0" w:type="dxa"/>
          </w:tblCellMar>
        </w:tblPrEx>
        <w:trPr>
          <w:trHeight w:val="241"/>
        </w:trPr>
        <w:tc>
          <w:tcPr>
            <w:tcW w:w="2242" w:type="dxa"/>
            <w:vMerge w:val="restart"/>
            <w:tcBorders>
              <w:top w:val="nil"/>
              <w:left w:val="single" w:sz="4" w:space="0" w:color="000000"/>
              <w:bottom w:val="nil"/>
              <w:right w:val="single" w:sz="4" w:space="0" w:color="000000"/>
            </w:tcBorders>
            <w:shd w:val="clear" w:color="auto" w:fill="FFFFFF"/>
          </w:tcPr>
          <w:p w14:paraId="5369924F" w14:textId="77777777" w:rsidR="005863AF" w:rsidRDefault="005863AF">
            <w:pPr>
              <w:spacing w:after="160" w:line="259" w:lineRule="auto"/>
              <w:ind w:left="0"/>
              <w:jc w:val="left"/>
            </w:pPr>
          </w:p>
        </w:tc>
        <w:tc>
          <w:tcPr>
            <w:tcW w:w="3402" w:type="dxa"/>
            <w:tcBorders>
              <w:top w:val="single" w:sz="4" w:space="0" w:color="000000"/>
              <w:left w:val="single" w:sz="4" w:space="0" w:color="000000"/>
              <w:bottom w:val="single" w:sz="4" w:space="0" w:color="000000"/>
              <w:right w:val="single" w:sz="4" w:space="0" w:color="000000"/>
            </w:tcBorders>
          </w:tcPr>
          <w:p w14:paraId="141EC6E8" w14:textId="77777777" w:rsidR="005863AF" w:rsidRDefault="005863AF">
            <w:pPr>
              <w:spacing w:after="0" w:line="259" w:lineRule="auto"/>
              <w:ind w:left="2"/>
              <w:jc w:val="left"/>
            </w:pPr>
            <w:r>
              <w:t xml:space="preserve">Кількість годин навчальних занять </w:t>
            </w:r>
          </w:p>
        </w:tc>
        <w:tc>
          <w:tcPr>
            <w:tcW w:w="2330" w:type="dxa"/>
            <w:tcBorders>
              <w:top w:val="single" w:sz="4" w:space="0" w:color="000000"/>
              <w:left w:val="single" w:sz="4" w:space="0" w:color="000000"/>
              <w:bottom w:val="single" w:sz="4" w:space="0" w:color="000000"/>
              <w:right w:val="single" w:sz="4" w:space="0" w:color="auto"/>
            </w:tcBorders>
          </w:tcPr>
          <w:p w14:paraId="4405252F" w14:textId="06CDCCDA" w:rsidR="005863AF" w:rsidRPr="00C51FF7" w:rsidRDefault="001B1B7E" w:rsidP="005863AF">
            <w:pPr>
              <w:spacing w:after="0" w:line="259" w:lineRule="auto"/>
              <w:ind w:left="0" w:right="112"/>
              <w:jc w:val="center"/>
            </w:pPr>
            <w:r>
              <w:t>30</w:t>
            </w:r>
          </w:p>
        </w:tc>
        <w:tc>
          <w:tcPr>
            <w:tcW w:w="2660" w:type="dxa"/>
            <w:tcBorders>
              <w:top w:val="single" w:sz="4" w:space="0" w:color="000000"/>
              <w:left w:val="single" w:sz="4" w:space="0" w:color="auto"/>
              <w:bottom w:val="single" w:sz="4" w:space="0" w:color="000000"/>
              <w:right w:val="single" w:sz="4" w:space="0" w:color="000000"/>
            </w:tcBorders>
          </w:tcPr>
          <w:p w14:paraId="79AB93A8" w14:textId="1FA3979F" w:rsidR="005863AF" w:rsidRPr="00C51FF7" w:rsidRDefault="001B1B7E" w:rsidP="005863AF">
            <w:pPr>
              <w:spacing w:after="0" w:line="259" w:lineRule="auto"/>
              <w:ind w:left="0" w:right="112"/>
              <w:jc w:val="center"/>
            </w:pPr>
            <w:r>
              <w:t>12</w:t>
            </w:r>
          </w:p>
        </w:tc>
      </w:tr>
      <w:tr w:rsidR="005863AF" w14:paraId="576927AB" w14:textId="46463499" w:rsidTr="005863AF">
        <w:tblPrEx>
          <w:tblCellMar>
            <w:top w:w="10" w:type="dxa"/>
            <w:left w:w="107" w:type="dxa"/>
            <w:right w:w="0" w:type="dxa"/>
          </w:tblCellMar>
        </w:tblPrEx>
        <w:trPr>
          <w:trHeight w:val="240"/>
        </w:trPr>
        <w:tc>
          <w:tcPr>
            <w:tcW w:w="2242" w:type="dxa"/>
            <w:vMerge/>
            <w:tcBorders>
              <w:top w:val="nil"/>
              <w:left w:val="single" w:sz="4" w:space="0" w:color="000000"/>
              <w:bottom w:val="nil"/>
              <w:right w:val="single" w:sz="4" w:space="0" w:color="000000"/>
            </w:tcBorders>
          </w:tcPr>
          <w:p w14:paraId="3668AEFD" w14:textId="77777777" w:rsidR="005863AF" w:rsidRDefault="005863AF">
            <w:pPr>
              <w:spacing w:after="160" w:line="259" w:lineRule="auto"/>
              <w:ind w:left="0"/>
              <w:jc w:val="left"/>
            </w:pPr>
          </w:p>
        </w:tc>
        <w:tc>
          <w:tcPr>
            <w:tcW w:w="3402" w:type="dxa"/>
            <w:tcBorders>
              <w:top w:val="single" w:sz="4" w:space="0" w:color="000000"/>
              <w:left w:val="single" w:sz="4" w:space="0" w:color="000000"/>
              <w:bottom w:val="single" w:sz="4" w:space="0" w:color="000000"/>
              <w:right w:val="single" w:sz="4" w:space="0" w:color="000000"/>
            </w:tcBorders>
          </w:tcPr>
          <w:p w14:paraId="690DF21B" w14:textId="77777777" w:rsidR="005863AF" w:rsidRDefault="005863AF">
            <w:pPr>
              <w:spacing w:after="0" w:line="259" w:lineRule="auto"/>
              <w:ind w:left="2"/>
              <w:jc w:val="left"/>
            </w:pPr>
            <w:r>
              <w:t xml:space="preserve">Лекційні заняття </w:t>
            </w:r>
          </w:p>
        </w:tc>
        <w:tc>
          <w:tcPr>
            <w:tcW w:w="2330" w:type="dxa"/>
            <w:tcBorders>
              <w:top w:val="single" w:sz="4" w:space="0" w:color="000000"/>
              <w:left w:val="single" w:sz="4" w:space="0" w:color="000000"/>
              <w:bottom w:val="single" w:sz="4" w:space="0" w:color="000000"/>
              <w:right w:val="single" w:sz="4" w:space="0" w:color="auto"/>
            </w:tcBorders>
          </w:tcPr>
          <w:p w14:paraId="496233C7" w14:textId="75E5DF3F" w:rsidR="005863AF" w:rsidRPr="00C51FF7" w:rsidRDefault="001B1B7E" w:rsidP="005863AF">
            <w:pPr>
              <w:spacing w:after="0" w:line="259" w:lineRule="auto"/>
              <w:ind w:left="0" w:right="107"/>
              <w:jc w:val="center"/>
            </w:pPr>
            <w:r>
              <w:t>16</w:t>
            </w:r>
          </w:p>
        </w:tc>
        <w:tc>
          <w:tcPr>
            <w:tcW w:w="2660" w:type="dxa"/>
            <w:tcBorders>
              <w:top w:val="single" w:sz="4" w:space="0" w:color="000000"/>
              <w:left w:val="single" w:sz="4" w:space="0" w:color="auto"/>
              <w:bottom w:val="single" w:sz="4" w:space="0" w:color="000000"/>
              <w:right w:val="single" w:sz="4" w:space="0" w:color="000000"/>
            </w:tcBorders>
          </w:tcPr>
          <w:p w14:paraId="0E5CB072" w14:textId="1E870BE0" w:rsidR="005863AF" w:rsidRPr="00C51FF7" w:rsidRDefault="001B1B7E" w:rsidP="005863AF">
            <w:pPr>
              <w:spacing w:after="0" w:line="259" w:lineRule="auto"/>
              <w:ind w:left="0" w:right="107"/>
              <w:jc w:val="center"/>
            </w:pPr>
            <w:r>
              <w:t>6</w:t>
            </w:r>
          </w:p>
        </w:tc>
      </w:tr>
      <w:tr w:rsidR="005863AF" w14:paraId="294B46F3" w14:textId="1450AC44" w:rsidTr="005863AF">
        <w:tblPrEx>
          <w:tblCellMar>
            <w:top w:w="10" w:type="dxa"/>
            <w:left w:w="107" w:type="dxa"/>
            <w:right w:w="0" w:type="dxa"/>
          </w:tblCellMar>
        </w:tblPrEx>
        <w:trPr>
          <w:trHeight w:val="240"/>
        </w:trPr>
        <w:tc>
          <w:tcPr>
            <w:tcW w:w="2242" w:type="dxa"/>
            <w:vMerge/>
            <w:tcBorders>
              <w:top w:val="nil"/>
              <w:left w:val="single" w:sz="4" w:space="0" w:color="000000"/>
              <w:bottom w:val="nil"/>
              <w:right w:val="single" w:sz="4" w:space="0" w:color="000000"/>
            </w:tcBorders>
          </w:tcPr>
          <w:p w14:paraId="7823A4CF" w14:textId="77777777" w:rsidR="005863AF" w:rsidRDefault="005863AF">
            <w:pPr>
              <w:spacing w:after="160" w:line="259" w:lineRule="auto"/>
              <w:ind w:left="0"/>
              <w:jc w:val="left"/>
            </w:pPr>
          </w:p>
        </w:tc>
        <w:tc>
          <w:tcPr>
            <w:tcW w:w="3402" w:type="dxa"/>
            <w:tcBorders>
              <w:top w:val="single" w:sz="4" w:space="0" w:color="000000"/>
              <w:left w:val="single" w:sz="4" w:space="0" w:color="000000"/>
              <w:bottom w:val="single" w:sz="4" w:space="0" w:color="000000"/>
              <w:right w:val="single" w:sz="4" w:space="0" w:color="000000"/>
            </w:tcBorders>
          </w:tcPr>
          <w:p w14:paraId="0A76834D" w14:textId="77777777" w:rsidR="005863AF" w:rsidRDefault="005863AF">
            <w:pPr>
              <w:spacing w:after="0" w:line="259" w:lineRule="auto"/>
              <w:ind w:left="2"/>
              <w:jc w:val="left"/>
            </w:pPr>
            <w:r>
              <w:t xml:space="preserve">Практичні заняття </w:t>
            </w:r>
          </w:p>
        </w:tc>
        <w:tc>
          <w:tcPr>
            <w:tcW w:w="2330" w:type="dxa"/>
            <w:tcBorders>
              <w:top w:val="single" w:sz="4" w:space="0" w:color="000000"/>
              <w:left w:val="single" w:sz="4" w:space="0" w:color="000000"/>
              <w:bottom w:val="single" w:sz="4" w:space="0" w:color="000000"/>
              <w:right w:val="single" w:sz="4" w:space="0" w:color="auto"/>
            </w:tcBorders>
          </w:tcPr>
          <w:p w14:paraId="7FE903FF" w14:textId="240EBDF9" w:rsidR="005863AF" w:rsidRPr="00C51FF7" w:rsidRDefault="001B1B7E" w:rsidP="005863AF">
            <w:pPr>
              <w:spacing w:after="0" w:line="259" w:lineRule="auto"/>
              <w:ind w:left="0" w:right="107"/>
              <w:jc w:val="center"/>
            </w:pPr>
            <w:r>
              <w:t>14</w:t>
            </w:r>
          </w:p>
        </w:tc>
        <w:tc>
          <w:tcPr>
            <w:tcW w:w="2660" w:type="dxa"/>
            <w:tcBorders>
              <w:top w:val="single" w:sz="4" w:space="0" w:color="000000"/>
              <w:left w:val="single" w:sz="4" w:space="0" w:color="auto"/>
              <w:bottom w:val="single" w:sz="4" w:space="0" w:color="000000"/>
              <w:right w:val="single" w:sz="4" w:space="0" w:color="000000"/>
            </w:tcBorders>
          </w:tcPr>
          <w:p w14:paraId="75ED698B" w14:textId="0A8534CC" w:rsidR="005863AF" w:rsidRPr="00C51FF7" w:rsidRDefault="001B1B7E" w:rsidP="005863AF">
            <w:pPr>
              <w:spacing w:after="0" w:line="259" w:lineRule="auto"/>
              <w:ind w:left="0" w:right="107"/>
              <w:jc w:val="center"/>
            </w:pPr>
            <w:r>
              <w:t>6</w:t>
            </w:r>
          </w:p>
        </w:tc>
      </w:tr>
      <w:tr w:rsidR="005863AF" w14:paraId="664294F8" w14:textId="38CD8A7F" w:rsidTr="005863AF">
        <w:tblPrEx>
          <w:tblCellMar>
            <w:top w:w="10" w:type="dxa"/>
            <w:left w:w="107" w:type="dxa"/>
            <w:right w:w="0" w:type="dxa"/>
          </w:tblCellMar>
        </w:tblPrEx>
        <w:trPr>
          <w:trHeight w:val="242"/>
        </w:trPr>
        <w:tc>
          <w:tcPr>
            <w:tcW w:w="2242" w:type="dxa"/>
            <w:vMerge/>
            <w:tcBorders>
              <w:top w:val="nil"/>
              <w:left w:val="single" w:sz="4" w:space="0" w:color="000000"/>
              <w:bottom w:val="nil"/>
              <w:right w:val="single" w:sz="4" w:space="0" w:color="000000"/>
            </w:tcBorders>
          </w:tcPr>
          <w:p w14:paraId="47ED8EC0" w14:textId="77777777" w:rsidR="005863AF" w:rsidRDefault="005863AF">
            <w:pPr>
              <w:spacing w:after="160" w:line="259" w:lineRule="auto"/>
              <w:ind w:left="0"/>
              <w:jc w:val="left"/>
            </w:pPr>
          </w:p>
        </w:tc>
        <w:tc>
          <w:tcPr>
            <w:tcW w:w="3402" w:type="dxa"/>
            <w:tcBorders>
              <w:top w:val="single" w:sz="4" w:space="0" w:color="000000"/>
              <w:left w:val="single" w:sz="4" w:space="0" w:color="000000"/>
              <w:bottom w:val="single" w:sz="4" w:space="0" w:color="000000"/>
              <w:right w:val="single" w:sz="4" w:space="0" w:color="000000"/>
            </w:tcBorders>
          </w:tcPr>
          <w:p w14:paraId="7F8A379C" w14:textId="77777777" w:rsidR="005863AF" w:rsidRDefault="005863AF">
            <w:pPr>
              <w:spacing w:after="0" w:line="259" w:lineRule="auto"/>
              <w:ind w:left="2"/>
              <w:jc w:val="left"/>
            </w:pPr>
            <w:r>
              <w:t xml:space="preserve">Лабораторні заняття </w:t>
            </w:r>
          </w:p>
        </w:tc>
        <w:tc>
          <w:tcPr>
            <w:tcW w:w="2330" w:type="dxa"/>
            <w:tcBorders>
              <w:top w:val="single" w:sz="4" w:space="0" w:color="000000"/>
              <w:left w:val="single" w:sz="4" w:space="0" w:color="000000"/>
              <w:bottom w:val="single" w:sz="4" w:space="0" w:color="000000"/>
              <w:right w:val="single" w:sz="4" w:space="0" w:color="auto"/>
            </w:tcBorders>
          </w:tcPr>
          <w:p w14:paraId="12FF468F" w14:textId="7DCA475F" w:rsidR="005863AF" w:rsidRPr="00C51FF7" w:rsidRDefault="005863AF">
            <w:pPr>
              <w:spacing w:after="0" w:line="259" w:lineRule="auto"/>
              <w:ind w:left="0" w:right="108"/>
              <w:jc w:val="center"/>
            </w:pPr>
          </w:p>
        </w:tc>
        <w:tc>
          <w:tcPr>
            <w:tcW w:w="2660" w:type="dxa"/>
            <w:tcBorders>
              <w:top w:val="single" w:sz="4" w:space="0" w:color="000000"/>
              <w:left w:val="single" w:sz="4" w:space="0" w:color="auto"/>
              <w:bottom w:val="single" w:sz="4" w:space="0" w:color="000000"/>
              <w:right w:val="single" w:sz="4" w:space="0" w:color="000000"/>
            </w:tcBorders>
          </w:tcPr>
          <w:p w14:paraId="4046EA33" w14:textId="77777777" w:rsidR="005863AF" w:rsidRPr="00C51FF7" w:rsidRDefault="005863AF">
            <w:pPr>
              <w:spacing w:after="0" w:line="259" w:lineRule="auto"/>
              <w:ind w:left="0" w:right="108"/>
              <w:jc w:val="center"/>
            </w:pPr>
          </w:p>
        </w:tc>
      </w:tr>
      <w:tr w:rsidR="005863AF" w14:paraId="00F41FFF" w14:textId="58CEBD86" w:rsidTr="005863AF">
        <w:tblPrEx>
          <w:tblCellMar>
            <w:top w:w="10" w:type="dxa"/>
            <w:left w:w="107" w:type="dxa"/>
            <w:right w:w="0" w:type="dxa"/>
          </w:tblCellMar>
        </w:tblPrEx>
        <w:trPr>
          <w:trHeight w:val="239"/>
        </w:trPr>
        <w:tc>
          <w:tcPr>
            <w:tcW w:w="2242" w:type="dxa"/>
            <w:tcBorders>
              <w:top w:val="nil"/>
              <w:left w:val="single" w:sz="4" w:space="0" w:color="000000"/>
              <w:bottom w:val="single" w:sz="4" w:space="0" w:color="FFFFFF"/>
              <w:right w:val="single" w:sz="4" w:space="0" w:color="000000"/>
            </w:tcBorders>
          </w:tcPr>
          <w:p w14:paraId="2359D0B4" w14:textId="77777777" w:rsidR="005863AF" w:rsidRDefault="005863AF">
            <w:pPr>
              <w:spacing w:after="0" w:line="259" w:lineRule="auto"/>
              <w:ind w:left="0"/>
              <w:jc w:val="left"/>
            </w:pPr>
            <w:r>
              <w:rPr>
                <w:b/>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47A83E5D" w14:textId="77777777" w:rsidR="005863AF" w:rsidRDefault="005863AF">
            <w:pPr>
              <w:spacing w:after="0" w:line="259" w:lineRule="auto"/>
              <w:ind w:left="2"/>
              <w:jc w:val="left"/>
            </w:pPr>
            <w:r>
              <w:t xml:space="preserve">Самостійна робота </w:t>
            </w:r>
          </w:p>
        </w:tc>
        <w:tc>
          <w:tcPr>
            <w:tcW w:w="2330" w:type="dxa"/>
            <w:tcBorders>
              <w:top w:val="single" w:sz="4" w:space="0" w:color="000000"/>
              <w:left w:val="single" w:sz="4" w:space="0" w:color="000000"/>
              <w:bottom w:val="single" w:sz="4" w:space="0" w:color="000000"/>
              <w:right w:val="single" w:sz="4" w:space="0" w:color="auto"/>
            </w:tcBorders>
          </w:tcPr>
          <w:p w14:paraId="2AFE82FE" w14:textId="7993719E" w:rsidR="005863AF" w:rsidRPr="00C51FF7" w:rsidRDefault="001B1B7E" w:rsidP="005863AF">
            <w:pPr>
              <w:spacing w:after="0" w:line="259" w:lineRule="auto"/>
              <w:ind w:left="0" w:right="112"/>
              <w:jc w:val="center"/>
            </w:pPr>
            <w:r>
              <w:t>60</w:t>
            </w:r>
          </w:p>
        </w:tc>
        <w:tc>
          <w:tcPr>
            <w:tcW w:w="2660" w:type="dxa"/>
            <w:tcBorders>
              <w:top w:val="single" w:sz="4" w:space="0" w:color="000000"/>
              <w:left w:val="single" w:sz="4" w:space="0" w:color="auto"/>
              <w:bottom w:val="single" w:sz="4" w:space="0" w:color="000000"/>
              <w:right w:val="single" w:sz="4" w:space="0" w:color="000000"/>
            </w:tcBorders>
          </w:tcPr>
          <w:p w14:paraId="0E49A6BC" w14:textId="0EB21C53" w:rsidR="005863AF" w:rsidRPr="00C51FF7" w:rsidRDefault="001B1B7E" w:rsidP="005863AF">
            <w:pPr>
              <w:spacing w:after="0" w:line="259" w:lineRule="auto"/>
              <w:ind w:left="0" w:right="112"/>
              <w:jc w:val="center"/>
            </w:pPr>
            <w:r>
              <w:t>78</w:t>
            </w:r>
          </w:p>
        </w:tc>
      </w:tr>
      <w:tr w:rsidR="005863AF" w14:paraId="03DCCE39" w14:textId="552CB008" w:rsidTr="005863AF">
        <w:tblPrEx>
          <w:tblCellMar>
            <w:top w:w="10" w:type="dxa"/>
            <w:left w:w="107" w:type="dxa"/>
            <w:right w:w="0" w:type="dxa"/>
          </w:tblCellMar>
        </w:tblPrEx>
        <w:trPr>
          <w:trHeight w:val="240"/>
        </w:trPr>
        <w:tc>
          <w:tcPr>
            <w:tcW w:w="2242" w:type="dxa"/>
            <w:tcBorders>
              <w:top w:val="single" w:sz="4" w:space="0" w:color="FFFFFF"/>
              <w:left w:val="single" w:sz="4" w:space="0" w:color="000000"/>
              <w:bottom w:val="single" w:sz="4" w:space="0" w:color="000000"/>
              <w:right w:val="single" w:sz="4" w:space="0" w:color="000000"/>
            </w:tcBorders>
          </w:tcPr>
          <w:p w14:paraId="307C2552" w14:textId="77777777" w:rsidR="005863AF" w:rsidRDefault="005863AF">
            <w:pPr>
              <w:spacing w:after="0" w:line="259" w:lineRule="auto"/>
              <w:ind w:left="0"/>
              <w:jc w:val="left"/>
            </w:pPr>
            <w:r>
              <w:rPr>
                <w:b/>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5B090A9" w14:textId="77777777" w:rsidR="005863AF" w:rsidRDefault="005863AF">
            <w:pPr>
              <w:spacing w:after="0" w:line="259" w:lineRule="auto"/>
              <w:ind w:left="2"/>
              <w:jc w:val="left"/>
            </w:pPr>
            <w:r>
              <w:t xml:space="preserve">Форма підсумкового контролю </w:t>
            </w:r>
          </w:p>
        </w:tc>
        <w:tc>
          <w:tcPr>
            <w:tcW w:w="2330" w:type="dxa"/>
            <w:tcBorders>
              <w:top w:val="single" w:sz="4" w:space="0" w:color="000000"/>
              <w:left w:val="single" w:sz="4" w:space="0" w:color="000000"/>
              <w:bottom w:val="single" w:sz="4" w:space="0" w:color="000000"/>
              <w:right w:val="single" w:sz="4" w:space="0" w:color="auto"/>
            </w:tcBorders>
          </w:tcPr>
          <w:p w14:paraId="01786C3B" w14:textId="6A839F42" w:rsidR="005863AF" w:rsidRPr="00C51FF7" w:rsidRDefault="005863AF">
            <w:pPr>
              <w:spacing w:after="0" w:line="259" w:lineRule="auto"/>
              <w:ind w:left="0" w:right="109"/>
              <w:jc w:val="center"/>
            </w:pPr>
            <w:r w:rsidRPr="00C51FF7">
              <w:t xml:space="preserve">залік </w:t>
            </w:r>
          </w:p>
        </w:tc>
        <w:tc>
          <w:tcPr>
            <w:tcW w:w="2660" w:type="dxa"/>
            <w:tcBorders>
              <w:top w:val="single" w:sz="4" w:space="0" w:color="000000"/>
              <w:left w:val="single" w:sz="4" w:space="0" w:color="auto"/>
              <w:bottom w:val="single" w:sz="4" w:space="0" w:color="000000"/>
              <w:right w:val="single" w:sz="4" w:space="0" w:color="000000"/>
            </w:tcBorders>
          </w:tcPr>
          <w:p w14:paraId="2E6A03CA" w14:textId="0113E0B8" w:rsidR="005863AF" w:rsidRPr="00C51FF7" w:rsidRDefault="005863AF">
            <w:pPr>
              <w:spacing w:after="0" w:line="259" w:lineRule="auto"/>
              <w:ind w:left="0" w:right="109"/>
              <w:jc w:val="center"/>
            </w:pPr>
            <w:r>
              <w:t>залік</w:t>
            </w:r>
          </w:p>
        </w:tc>
      </w:tr>
      <w:tr w:rsidR="004C7414" w14:paraId="738764CF" w14:textId="77777777" w:rsidTr="001B1B7E">
        <w:tblPrEx>
          <w:tblCellMar>
            <w:top w:w="10" w:type="dxa"/>
            <w:left w:w="107" w:type="dxa"/>
            <w:right w:w="0" w:type="dxa"/>
          </w:tblCellMar>
        </w:tblPrEx>
        <w:trPr>
          <w:trHeight w:val="1399"/>
        </w:trPr>
        <w:tc>
          <w:tcPr>
            <w:tcW w:w="2242" w:type="dxa"/>
            <w:tcBorders>
              <w:top w:val="single" w:sz="4" w:space="0" w:color="000000"/>
              <w:left w:val="single" w:sz="4" w:space="0" w:color="000000"/>
              <w:bottom w:val="single" w:sz="4" w:space="0" w:color="000000"/>
              <w:right w:val="single" w:sz="4" w:space="0" w:color="000000"/>
            </w:tcBorders>
          </w:tcPr>
          <w:p w14:paraId="48E004B4" w14:textId="77777777" w:rsidR="004C7414" w:rsidRDefault="00353649">
            <w:pPr>
              <w:spacing w:after="0" w:line="259" w:lineRule="auto"/>
              <w:ind w:left="0"/>
              <w:jc w:val="left"/>
            </w:pPr>
            <w:r>
              <w:rPr>
                <w:b/>
              </w:rPr>
              <w:t xml:space="preserve">Політика освітнього компонента </w:t>
            </w:r>
          </w:p>
        </w:tc>
        <w:tc>
          <w:tcPr>
            <w:tcW w:w="8392" w:type="dxa"/>
            <w:gridSpan w:val="3"/>
            <w:tcBorders>
              <w:top w:val="single" w:sz="4" w:space="0" w:color="000000"/>
              <w:left w:val="single" w:sz="4" w:space="0" w:color="000000"/>
              <w:bottom w:val="single" w:sz="4" w:space="0" w:color="000000"/>
              <w:right w:val="single" w:sz="4" w:space="0" w:color="000000"/>
            </w:tcBorders>
          </w:tcPr>
          <w:p w14:paraId="552151F6" w14:textId="77777777" w:rsidR="004C7414" w:rsidRDefault="00353649" w:rsidP="00F62E95">
            <w:pPr>
              <w:spacing w:after="0" w:line="245" w:lineRule="auto"/>
              <w:ind w:left="2" w:right="111" w:firstLine="314"/>
            </w:pPr>
            <w:r>
              <w:rPr>
                <w:b/>
                <w:i/>
              </w:rPr>
              <w:t xml:space="preserve">Академічна доброчесність. </w:t>
            </w:r>
            <w:r>
              <w:t xml:space="preserve">Очікується, що роботи здобувачів вищої освіти будуть їх оригінальними дослідженнями чи міркуваннями. Відсутність посилань на використані джерела, фабрикування джерел списування, втручання в роботу інших здобувачів становлять, але не обмежують приклади можливої академічної </w:t>
            </w:r>
            <w:proofErr w:type="spellStart"/>
            <w:r>
              <w:t>недоброчесності</w:t>
            </w:r>
            <w:proofErr w:type="spellEnd"/>
            <w:r>
              <w:t xml:space="preserve">. Виявлення ознак академічної </w:t>
            </w:r>
            <w:proofErr w:type="spellStart"/>
            <w:r>
              <w:t>недоброчесності</w:t>
            </w:r>
            <w:proofErr w:type="spellEnd"/>
            <w:r>
              <w:t xml:space="preserve"> в письмовій роботі здобувача освіти є підставою для </w:t>
            </w:r>
            <w:proofErr w:type="spellStart"/>
            <w:r>
              <w:t>незарахування</w:t>
            </w:r>
            <w:proofErr w:type="spellEnd"/>
            <w:r>
              <w:t xml:space="preserve"> викладачем, незалежно від масштабів плагіату. Дотримання академічної доброчесності регулюється Кодексом академічної доброчесності Кам’янець-Подільського національного університету імені Івана Огієнка </w:t>
            </w:r>
          </w:p>
          <w:p w14:paraId="7A52398F" w14:textId="77777777" w:rsidR="004C7414" w:rsidRDefault="00AD120C" w:rsidP="00F62E95">
            <w:pPr>
              <w:spacing w:after="0" w:line="263" w:lineRule="auto"/>
              <w:ind w:left="2" w:right="109" w:firstLine="314"/>
            </w:pPr>
            <w:hyperlink r:id="rId10">
              <w:r w:rsidR="00353649">
                <w:t>(</w:t>
              </w:r>
            </w:hyperlink>
            <w:hyperlink r:id="rId11">
              <w:r w:rsidR="00353649">
                <w:rPr>
                  <w:color w:val="0563C1"/>
                  <w:u w:val="single" w:color="0563C1"/>
                </w:rPr>
                <w:t>https://drive.google.com/file/d/1W_tRKAqt4kKFyD1zNzR76uxVZY3mUjBV/view</w:t>
              </w:r>
            </w:hyperlink>
            <w:hyperlink r:id="rId12">
              <w:r w:rsidR="00353649">
                <w:t>)</w:t>
              </w:r>
            </w:hyperlink>
            <w:r w:rsidR="00353649">
              <w:t xml:space="preserve"> та Положенням про дотримання академічної доброчесності педагогічними, </w:t>
            </w:r>
            <w:proofErr w:type="spellStart"/>
            <w:r w:rsidR="00353649">
              <w:t>науковопедагогічними</w:t>
            </w:r>
            <w:proofErr w:type="spellEnd"/>
            <w:r w:rsidR="00353649">
              <w:t xml:space="preserve">, науковими працівниками та здобувачами вищої освіти в </w:t>
            </w:r>
            <w:proofErr w:type="spellStart"/>
            <w:r w:rsidR="00353649">
              <w:t>Кам’янецьПодільському</w:t>
            </w:r>
            <w:proofErr w:type="spellEnd"/>
            <w:r w:rsidR="00353649">
              <w:t xml:space="preserve"> національному університеті імені Івана Огієнка (нова редакція) </w:t>
            </w:r>
            <w:hyperlink r:id="rId13">
              <w:r w:rsidR="00353649">
                <w:t>(</w:t>
              </w:r>
            </w:hyperlink>
            <w:hyperlink r:id="rId14">
              <w:r w:rsidR="00353649">
                <w:rPr>
                  <w:color w:val="0563C1"/>
                  <w:u w:val="single" w:color="0563C1"/>
                </w:rPr>
                <w:t xml:space="preserve">https://drive.google.com/file/d/0B_EBvdN4dQSlMUozdmc2Ti0xY3MzMS1hbjlXLVVQSDZmNjU4/ </w:t>
              </w:r>
            </w:hyperlink>
            <w:hyperlink r:id="rId15">
              <w:proofErr w:type="spellStart"/>
              <w:r w:rsidR="00353649">
                <w:rPr>
                  <w:color w:val="0563C1"/>
                  <w:u w:val="single" w:color="0563C1"/>
                </w:rPr>
                <w:t>view?resourcekey</w:t>
              </w:r>
              <w:proofErr w:type="spellEnd"/>
              <w:r w:rsidR="00353649">
                <w:rPr>
                  <w:color w:val="0563C1"/>
                  <w:u w:val="single" w:color="0563C1"/>
                </w:rPr>
                <w:t>=0</w:t>
              </w:r>
            </w:hyperlink>
            <w:hyperlink r:id="rId16">
              <w:r w:rsidR="00353649">
                <w:rPr>
                  <w:color w:val="0563C1"/>
                  <w:u w:val="single" w:color="0563C1"/>
                </w:rPr>
                <w:t>-</w:t>
              </w:r>
            </w:hyperlink>
            <w:hyperlink r:id="rId17">
              <w:r w:rsidR="00353649">
                <w:rPr>
                  <w:color w:val="0563C1"/>
                  <w:u w:val="single" w:color="0563C1"/>
                </w:rPr>
                <w:t>WAE6ceQZqhHelYoJoPZ3Kg</w:t>
              </w:r>
            </w:hyperlink>
            <w:hyperlink r:id="rId18">
              <w:r w:rsidR="00353649">
                <w:t>)</w:t>
              </w:r>
            </w:hyperlink>
            <w:r w:rsidR="00353649">
              <w:t xml:space="preserve">. </w:t>
            </w:r>
          </w:p>
          <w:p w14:paraId="3F771211" w14:textId="77777777" w:rsidR="004C7414" w:rsidRDefault="00353649" w:rsidP="00F62E95">
            <w:pPr>
              <w:spacing w:after="0" w:line="255" w:lineRule="auto"/>
              <w:ind w:left="2" w:right="110" w:firstLine="314"/>
            </w:pPr>
            <w:r>
              <w:rPr>
                <w:b/>
                <w:i/>
              </w:rPr>
              <w:t>Відвідування занять.</w:t>
            </w:r>
            <w:r>
              <w:rPr>
                <w:b/>
              </w:rPr>
              <w:t xml:space="preserve"> </w:t>
            </w:r>
            <w:r>
              <w:t xml:space="preserve">Очікується, що здобувачі освіти відвідають усі лекційні та практичні заняття. Здобувачі освіти мають інформувати викладача про неможливість відвідати заняття. У будь-якому випадку здобувачі освіти зобов’язані дотримуватися термінів виконання усіх видів робіт, передбачених навчальною дисципліною. Під час відвідування всіх видів занять і консультацій очікується дотримання Правил внутрішнього розпорядку Кам’янець-Подільського національного університету імені Івана Огієнка </w:t>
            </w:r>
          </w:p>
          <w:p w14:paraId="55FCFE66" w14:textId="77777777" w:rsidR="004C7414" w:rsidRDefault="00AD120C" w:rsidP="00F62E95">
            <w:pPr>
              <w:spacing w:after="0" w:line="280" w:lineRule="auto"/>
              <w:ind w:left="2" w:right="106" w:firstLine="314"/>
            </w:pPr>
            <w:hyperlink r:id="rId19">
              <w:r w:rsidR="00353649">
                <w:t>(</w:t>
              </w:r>
            </w:hyperlink>
            <w:hyperlink r:id="rId20">
              <w:r w:rsidR="00353649">
                <w:rPr>
                  <w:color w:val="0563C1"/>
                  <w:u w:val="single" w:color="0563C1"/>
                </w:rPr>
                <w:t>https://drive.google.com/file/d/1kXGZVxEIcG0Cmy33EvqF2c2E7hGHUrT8/view</w:t>
              </w:r>
            </w:hyperlink>
            <w:hyperlink r:id="rId21">
              <w:r w:rsidR="00353649">
                <w:t>)</w:t>
              </w:r>
            </w:hyperlink>
            <w:r w:rsidR="00353649">
              <w:t xml:space="preserve">, Положення про організацію освітнього процесу в Кам’янець-Подільському національному університеті імені Івана Огієнка (нова редакція) </w:t>
            </w:r>
            <w:hyperlink r:id="rId22">
              <w:r w:rsidR="00353649">
                <w:t>(</w:t>
              </w:r>
            </w:hyperlink>
            <w:hyperlink r:id="rId23">
              <w:r w:rsidR="00353649">
                <w:rPr>
                  <w:color w:val="0563C1"/>
                  <w:u w:val="single" w:color="0563C1"/>
                </w:rPr>
                <w:t>https://drive.google.com/file/d/1ZbMN35h</w:t>
              </w:r>
            </w:hyperlink>
            <w:hyperlink r:id="rId24"/>
            <w:hyperlink r:id="rId25">
              <w:r w:rsidR="00353649">
                <w:rPr>
                  <w:color w:val="0563C1"/>
                  <w:u w:val="single" w:color="0563C1"/>
                </w:rPr>
                <w:t>7ZSJBBOVvL2bTCaLtRbcQA86/view</w:t>
              </w:r>
            </w:hyperlink>
            <w:hyperlink r:id="rId26">
              <w:r w:rsidR="00353649">
                <w:t>)</w:t>
              </w:r>
            </w:hyperlink>
            <w:r w:rsidR="00353649">
              <w:t xml:space="preserve"> та етичних норм поведінки. </w:t>
            </w:r>
          </w:p>
          <w:p w14:paraId="65B8824B" w14:textId="77777777" w:rsidR="004C7414" w:rsidRDefault="00353649" w:rsidP="00F62E95">
            <w:pPr>
              <w:spacing w:after="0" w:line="260" w:lineRule="auto"/>
              <w:ind w:left="2" w:right="101" w:firstLine="314"/>
            </w:pPr>
            <w:r>
              <w:rPr>
                <w:b/>
                <w:i/>
              </w:rPr>
              <w:t>Нефор</w:t>
            </w:r>
            <w:r>
              <w:rPr>
                <w:i/>
              </w:rPr>
              <w:t>м</w:t>
            </w:r>
            <w:r>
              <w:rPr>
                <w:b/>
                <w:i/>
              </w:rPr>
              <w:t xml:space="preserve">альна та/або </w:t>
            </w:r>
            <w:proofErr w:type="spellStart"/>
            <w:r>
              <w:rPr>
                <w:b/>
                <w:i/>
              </w:rPr>
              <w:t>інформальна</w:t>
            </w:r>
            <w:proofErr w:type="spellEnd"/>
            <w:r>
              <w:rPr>
                <w:b/>
                <w:i/>
              </w:rPr>
              <w:t xml:space="preserve"> освіта. </w:t>
            </w:r>
            <w:r>
              <w:t>Визнання результатів навчання окремих тем курсу шляхом неформальної/</w:t>
            </w:r>
            <w:proofErr w:type="spellStart"/>
            <w:r>
              <w:t>інформальної</w:t>
            </w:r>
            <w:proofErr w:type="spellEnd"/>
            <w:r>
              <w:t xml:space="preserve"> освіти здобувачами вищої освіти регламентується Порядком визнання в Кам’янець-Подільському національному університеті імені Івана Огієнка </w:t>
            </w:r>
            <w:r>
              <w:lastRenderedPageBreak/>
              <w:t xml:space="preserve">результатів навчання, здобутих шляхом неформальної та/або </w:t>
            </w:r>
            <w:proofErr w:type="spellStart"/>
            <w:r>
              <w:t>інформальної</w:t>
            </w:r>
            <w:proofErr w:type="spellEnd"/>
            <w:r>
              <w:t xml:space="preserve"> освіти (нова редакція)  </w:t>
            </w:r>
            <w:hyperlink r:id="rId27">
              <w:r>
                <w:t>(</w:t>
              </w:r>
            </w:hyperlink>
            <w:hyperlink r:id="rId28">
              <w:r>
                <w:rPr>
                  <w:color w:val="0563C1"/>
                  <w:u w:val="single" w:color="0563C1"/>
                </w:rPr>
                <w:t>https://drive.google.com/file/d/19GCSM3y</w:t>
              </w:r>
            </w:hyperlink>
            <w:hyperlink r:id="rId29">
              <w:r>
                <w:rPr>
                  <w:color w:val="0563C1"/>
                  <w:u w:val="single" w:color="0563C1"/>
                </w:rPr>
                <w:t>-</w:t>
              </w:r>
            </w:hyperlink>
            <w:hyperlink r:id="rId30">
              <w:r>
                <w:rPr>
                  <w:color w:val="0563C1"/>
                  <w:u w:val="single" w:color="0563C1"/>
                </w:rPr>
                <w:t>K496gs8RQJp0mO9FjUJumB4T/view</w:t>
              </w:r>
            </w:hyperlink>
            <w:hyperlink r:id="rId31">
              <w:r>
                <w:t>)</w:t>
              </w:r>
            </w:hyperlink>
            <w:r>
              <w:t xml:space="preserve">. </w:t>
            </w:r>
          </w:p>
          <w:p w14:paraId="1C29329D" w14:textId="27F5B859" w:rsidR="004C7414" w:rsidRDefault="00353649" w:rsidP="00D277C2">
            <w:pPr>
              <w:spacing w:after="9" w:line="279" w:lineRule="auto"/>
              <w:ind w:left="2" w:right="111" w:firstLine="314"/>
            </w:pPr>
            <w:r>
              <w:t xml:space="preserve">Для пошуку рекомендованої літератури здобувачі можуть послуговуватися бібліотекою університету, кафедр, </w:t>
            </w:r>
            <w:proofErr w:type="spellStart"/>
            <w:r>
              <w:t>репозитарієм</w:t>
            </w:r>
            <w:proofErr w:type="spellEnd"/>
            <w:r>
              <w:t xml:space="preserve"> та інтернет-ресурсами. Здобувачі заохочуються до використання літератури, якої немає з-поміж рекомендованої. </w:t>
            </w:r>
            <w:r w:rsidRPr="00D277C2">
              <w:rPr>
                <w:bCs/>
                <w:iCs/>
              </w:rPr>
              <w:t>Креативна ініціатива здобувача вищої освіти підтримується.</w:t>
            </w:r>
            <w:r>
              <w:rPr>
                <w:b/>
                <w:i/>
              </w:rPr>
              <w:t xml:space="preserve"> </w:t>
            </w:r>
            <w:r>
              <w:rPr>
                <w:b/>
              </w:rPr>
              <w:t xml:space="preserve"> </w:t>
            </w:r>
          </w:p>
        </w:tc>
      </w:tr>
      <w:tr w:rsidR="004C7414" w14:paraId="672F5D76" w14:textId="77777777" w:rsidTr="00C51FF7">
        <w:tblPrEx>
          <w:tblCellMar>
            <w:top w:w="10" w:type="dxa"/>
            <w:left w:w="107" w:type="dxa"/>
            <w:right w:w="0" w:type="dxa"/>
          </w:tblCellMar>
        </w:tblPrEx>
        <w:trPr>
          <w:trHeight w:val="1817"/>
        </w:trPr>
        <w:tc>
          <w:tcPr>
            <w:tcW w:w="2242" w:type="dxa"/>
            <w:tcBorders>
              <w:top w:val="single" w:sz="4" w:space="0" w:color="000000"/>
              <w:left w:val="single" w:sz="4" w:space="0" w:color="000000"/>
              <w:bottom w:val="single" w:sz="4" w:space="0" w:color="000000"/>
              <w:right w:val="single" w:sz="4" w:space="0" w:color="000000"/>
            </w:tcBorders>
          </w:tcPr>
          <w:p w14:paraId="2C3346BF" w14:textId="77777777" w:rsidR="004C7414" w:rsidRDefault="00353649">
            <w:pPr>
              <w:spacing w:after="0" w:line="259" w:lineRule="auto"/>
              <w:ind w:left="0"/>
              <w:jc w:val="left"/>
            </w:pPr>
            <w:r>
              <w:rPr>
                <w:b/>
              </w:rPr>
              <w:lastRenderedPageBreak/>
              <w:t xml:space="preserve">Зміст освітнього компонента </w:t>
            </w:r>
          </w:p>
        </w:tc>
        <w:tc>
          <w:tcPr>
            <w:tcW w:w="8392" w:type="dxa"/>
            <w:gridSpan w:val="3"/>
            <w:tcBorders>
              <w:top w:val="single" w:sz="4" w:space="0" w:color="000000"/>
              <w:left w:val="single" w:sz="4" w:space="0" w:color="000000"/>
              <w:bottom w:val="single" w:sz="4" w:space="0" w:color="000000"/>
              <w:right w:val="single" w:sz="4" w:space="0" w:color="000000"/>
            </w:tcBorders>
          </w:tcPr>
          <w:p w14:paraId="462DD671" w14:textId="221C3BFE" w:rsidR="004C7414" w:rsidRDefault="00353649">
            <w:pPr>
              <w:spacing w:after="0" w:line="280" w:lineRule="auto"/>
              <w:ind w:left="2"/>
            </w:pPr>
            <w:r>
              <w:t xml:space="preserve">Тема 1. </w:t>
            </w:r>
            <w:r w:rsidR="001B1B7E" w:rsidRPr="001B1B7E">
              <w:t>Історичний нарис досліджень природи Хмельниччини</w:t>
            </w:r>
            <w:r w:rsidR="001B1B7E">
              <w:t>.</w:t>
            </w:r>
            <w:r>
              <w:t xml:space="preserve"> </w:t>
            </w:r>
          </w:p>
          <w:p w14:paraId="67888AB6" w14:textId="30364449" w:rsidR="004C7414" w:rsidRPr="001B1B7E" w:rsidRDefault="00353649">
            <w:pPr>
              <w:spacing w:after="0" w:line="280" w:lineRule="auto"/>
              <w:ind w:left="2"/>
              <w:rPr>
                <w:szCs w:val="20"/>
              </w:rPr>
            </w:pPr>
            <w:r w:rsidRPr="001B1B7E">
              <w:rPr>
                <w:szCs w:val="20"/>
              </w:rPr>
              <w:t>Тема 2.</w:t>
            </w:r>
            <w:r w:rsidR="001B1B7E" w:rsidRPr="001B1B7E">
              <w:rPr>
                <w:szCs w:val="20"/>
              </w:rPr>
              <w:t>Рельєф та геологічна будова  Хмельницької області</w:t>
            </w:r>
            <w:r w:rsidR="001B1B7E">
              <w:rPr>
                <w:szCs w:val="20"/>
              </w:rPr>
              <w:t>.</w:t>
            </w:r>
            <w:r w:rsidRPr="001B1B7E">
              <w:rPr>
                <w:szCs w:val="20"/>
              </w:rPr>
              <w:t xml:space="preserve"> </w:t>
            </w:r>
          </w:p>
          <w:p w14:paraId="2E4C16D3" w14:textId="2CE66329" w:rsidR="002A3E2B" w:rsidRPr="001B1B7E" w:rsidRDefault="002A3E2B">
            <w:pPr>
              <w:spacing w:after="0" w:line="280" w:lineRule="auto"/>
              <w:ind w:left="2"/>
              <w:rPr>
                <w:szCs w:val="20"/>
              </w:rPr>
            </w:pPr>
            <w:r w:rsidRPr="001B1B7E">
              <w:rPr>
                <w:szCs w:val="20"/>
              </w:rPr>
              <w:t xml:space="preserve">Тема 3. </w:t>
            </w:r>
            <w:r w:rsidR="001B1B7E" w:rsidRPr="001B1B7E">
              <w:rPr>
                <w:szCs w:val="20"/>
              </w:rPr>
              <w:t>Кліматичні особливості Хмельницької області</w:t>
            </w:r>
            <w:r w:rsidR="001B1B7E">
              <w:rPr>
                <w:szCs w:val="20"/>
              </w:rPr>
              <w:t>.</w:t>
            </w:r>
          </w:p>
          <w:p w14:paraId="7C3E43E7" w14:textId="2E6B0D1F" w:rsidR="004C7414" w:rsidRDefault="00353649">
            <w:pPr>
              <w:spacing w:after="0" w:line="280" w:lineRule="auto"/>
              <w:ind w:left="2"/>
            </w:pPr>
            <w:r>
              <w:t xml:space="preserve">Тема </w:t>
            </w:r>
            <w:r w:rsidR="002A3E2B">
              <w:t>4</w:t>
            </w:r>
            <w:r>
              <w:t xml:space="preserve">. </w:t>
            </w:r>
            <w:r w:rsidR="001B1B7E" w:rsidRPr="001B1B7E">
              <w:t>Характеристика поверхневих вод Хмельницької області</w:t>
            </w:r>
            <w:r w:rsidR="00E34153">
              <w:t xml:space="preserve"> та їх використання у туризмі і реабілітації</w:t>
            </w:r>
            <w:r w:rsidR="001B1B7E">
              <w:t>.</w:t>
            </w:r>
          </w:p>
          <w:p w14:paraId="56D54F29" w14:textId="2A7FD125" w:rsidR="004C7414" w:rsidRDefault="00353649" w:rsidP="00C51FF7">
            <w:pPr>
              <w:spacing w:after="0" w:line="280" w:lineRule="auto"/>
              <w:ind w:left="2"/>
            </w:pPr>
            <w:r>
              <w:t xml:space="preserve">Тема </w:t>
            </w:r>
            <w:r w:rsidR="002A3E2B">
              <w:t>5</w:t>
            </w:r>
            <w:r>
              <w:t xml:space="preserve">. </w:t>
            </w:r>
            <w:r w:rsidR="001B1B7E" w:rsidRPr="001B1B7E">
              <w:t>Рослинний світ та тваринний світ Хмельницької області</w:t>
            </w:r>
            <w:r w:rsidR="00E34153">
              <w:t xml:space="preserve"> та можливості його  використання у туризмі і реабілітації</w:t>
            </w:r>
            <w:r w:rsidR="001B1B7E">
              <w:t>.</w:t>
            </w:r>
          </w:p>
          <w:p w14:paraId="6D9E2647" w14:textId="4E77FB82" w:rsidR="001B1B7E" w:rsidRDefault="001B1B7E" w:rsidP="00C51FF7">
            <w:pPr>
              <w:spacing w:after="0" w:line="280" w:lineRule="auto"/>
              <w:ind w:left="2"/>
            </w:pPr>
            <w:r>
              <w:t xml:space="preserve">Тема </w:t>
            </w:r>
            <w:r w:rsidR="00E34153">
              <w:t>6</w:t>
            </w:r>
            <w:r>
              <w:t xml:space="preserve">. </w:t>
            </w:r>
            <w:r w:rsidRPr="001B1B7E">
              <w:t xml:space="preserve">Природно-заповідна </w:t>
            </w:r>
            <w:r w:rsidR="00E34153" w:rsidRPr="001B1B7E">
              <w:t>мережа</w:t>
            </w:r>
            <w:r w:rsidR="00E34153">
              <w:t xml:space="preserve"> </w:t>
            </w:r>
            <w:r w:rsidR="00E34153" w:rsidRPr="001B1B7E">
              <w:t>Хмельниччини</w:t>
            </w:r>
            <w:r w:rsidR="00E34153">
              <w:t xml:space="preserve"> можливості її  використання у туризмі і реабілітації</w:t>
            </w:r>
            <w:r>
              <w:t>.</w:t>
            </w:r>
          </w:p>
        </w:tc>
      </w:tr>
      <w:tr w:rsidR="004C7414" w14:paraId="3AEF3FEA" w14:textId="77777777" w:rsidTr="00C51FF7">
        <w:tblPrEx>
          <w:tblCellMar>
            <w:top w:w="10" w:type="dxa"/>
            <w:left w:w="107" w:type="dxa"/>
            <w:right w:w="0" w:type="dxa"/>
          </w:tblCellMar>
        </w:tblPrEx>
        <w:trPr>
          <w:trHeight w:val="1390"/>
        </w:trPr>
        <w:tc>
          <w:tcPr>
            <w:tcW w:w="2242" w:type="dxa"/>
            <w:tcBorders>
              <w:top w:val="single" w:sz="4" w:space="0" w:color="000000"/>
              <w:left w:val="single" w:sz="4" w:space="0" w:color="000000"/>
              <w:bottom w:val="single" w:sz="4" w:space="0" w:color="000000"/>
              <w:right w:val="single" w:sz="4" w:space="0" w:color="000000"/>
            </w:tcBorders>
          </w:tcPr>
          <w:p w14:paraId="1F2178D2" w14:textId="77777777" w:rsidR="004C7414" w:rsidRDefault="00353649">
            <w:pPr>
              <w:spacing w:after="0" w:line="259" w:lineRule="auto"/>
              <w:ind w:left="0" w:right="-27"/>
              <w:jc w:val="left"/>
            </w:pPr>
            <w:r>
              <w:rPr>
                <w:b/>
              </w:rPr>
              <w:t xml:space="preserve">Інструменти, обладнання та програмне забезпечення використання яких передбачає освітній компонент </w:t>
            </w:r>
          </w:p>
        </w:tc>
        <w:tc>
          <w:tcPr>
            <w:tcW w:w="8392" w:type="dxa"/>
            <w:gridSpan w:val="3"/>
            <w:tcBorders>
              <w:top w:val="single" w:sz="4" w:space="0" w:color="000000"/>
              <w:left w:val="single" w:sz="4" w:space="0" w:color="000000"/>
              <w:bottom w:val="single" w:sz="4" w:space="0" w:color="000000"/>
              <w:right w:val="single" w:sz="4" w:space="0" w:color="000000"/>
            </w:tcBorders>
          </w:tcPr>
          <w:p w14:paraId="6224DAEA" w14:textId="77777777" w:rsidR="004C7414" w:rsidRDefault="00353649">
            <w:pPr>
              <w:spacing w:after="0" w:line="259" w:lineRule="auto"/>
              <w:ind w:left="2" w:right="112"/>
            </w:pPr>
            <w:r>
              <w:t xml:space="preserve">Вивчення курсу не потребує спеціального матеріально-технічного та/або інформаційного забезпечення, однак можливе використання </w:t>
            </w:r>
            <w:proofErr w:type="spellStart"/>
            <w:r>
              <w:t>проєктора</w:t>
            </w:r>
            <w:proofErr w:type="spellEnd"/>
            <w:r>
              <w:t xml:space="preserve"> та ноутбука / персонального комп’ютера для створення презентацій у форматі MS </w:t>
            </w:r>
            <w:proofErr w:type="spellStart"/>
            <w:r>
              <w:t>Power</w:t>
            </w:r>
            <w:proofErr w:type="spellEnd"/>
            <w:r>
              <w:t xml:space="preserve"> </w:t>
            </w:r>
            <w:proofErr w:type="spellStart"/>
            <w:r>
              <w:t>Point</w:t>
            </w:r>
            <w:proofErr w:type="spellEnd"/>
            <w:r>
              <w:t xml:space="preserve"> або інших. Можливе застосування об’єктно-модульного динамічного середовища навчання MOODLE. Можливе використання застосунків для проведення онлайнових </w:t>
            </w:r>
            <w:proofErr w:type="spellStart"/>
            <w:r>
              <w:t>відеоконференцій</w:t>
            </w:r>
            <w:proofErr w:type="spellEnd"/>
            <w:r>
              <w:t>.</w:t>
            </w:r>
            <w:r>
              <w:rPr>
                <w:sz w:val="28"/>
              </w:rPr>
              <w:t xml:space="preserve"> </w:t>
            </w:r>
          </w:p>
        </w:tc>
      </w:tr>
      <w:tr w:rsidR="004C7414" w:rsidRPr="002A3E2B" w14:paraId="1559561E" w14:textId="77777777" w:rsidTr="00C51FF7">
        <w:tblPrEx>
          <w:tblCellMar>
            <w:top w:w="10" w:type="dxa"/>
            <w:left w:w="107" w:type="dxa"/>
            <w:right w:w="0" w:type="dxa"/>
          </w:tblCellMar>
        </w:tblPrEx>
        <w:trPr>
          <w:trHeight w:val="701"/>
        </w:trPr>
        <w:tc>
          <w:tcPr>
            <w:tcW w:w="2242" w:type="dxa"/>
            <w:tcBorders>
              <w:top w:val="single" w:sz="4" w:space="0" w:color="000000"/>
              <w:left w:val="single" w:sz="4" w:space="0" w:color="000000"/>
              <w:bottom w:val="single" w:sz="4" w:space="0" w:color="000000"/>
              <w:right w:val="single" w:sz="4" w:space="0" w:color="000000"/>
            </w:tcBorders>
          </w:tcPr>
          <w:p w14:paraId="0773C5FC" w14:textId="77777777" w:rsidR="004C7414" w:rsidRDefault="00353649">
            <w:pPr>
              <w:spacing w:after="20" w:line="259" w:lineRule="auto"/>
              <w:ind w:left="0"/>
              <w:jc w:val="left"/>
            </w:pPr>
            <w:r>
              <w:rPr>
                <w:b/>
              </w:rPr>
              <w:t xml:space="preserve">Інформаційне </w:t>
            </w:r>
          </w:p>
          <w:p w14:paraId="7F7EFD14" w14:textId="77777777" w:rsidR="004C7414" w:rsidRDefault="00353649">
            <w:pPr>
              <w:spacing w:after="0" w:line="259" w:lineRule="auto"/>
              <w:ind w:left="0"/>
              <w:jc w:val="left"/>
            </w:pPr>
            <w:r>
              <w:rPr>
                <w:b/>
              </w:rPr>
              <w:t xml:space="preserve">забезпечення </w:t>
            </w:r>
          </w:p>
          <w:p w14:paraId="45BFF2BC" w14:textId="77777777" w:rsidR="004C7414" w:rsidRDefault="00353649">
            <w:pPr>
              <w:spacing w:after="0" w:line="259" w:lineRule="auto"/>
              <w:ind w:left="0"/>
              <w:jc w:val="left"/>
            </w:pPr>
            <w:r>
              <w:rPr>
                <w:b/>
              </w:rPr>
              <w:t xml:space="preserve"> </w:t>
            </w:r>
          </w:p>
        </w:tc>
        <w:tc>
          <w:tcPr>
            <w:tcW w:w="8392" w:type="dxa"/>
            <w:gridSpan w:val="3"/>
            <w:tcBorders>
              <w:top w:val="single" w:sz="4" w:space="0" w:color="000000"/>
              <w:left w:val="single" w:sz="4" w:space="0" w:color="000000"/>
              <w:bottom w:val="single" w:sz="4" w:space="0" w:color="000000"/>
              <w:right w:val="single" w:sz="4" w:space="0" w:color="000000"/>
            </w:tcBorders>
          </w:tcPr>
          <w:p w14:paraId="47014C10" w14:textId="2CB9BF2B" w:rsidR="001B1B7E" w:rsidRPr="001B1B7E" w:rsidRDefault="00353649" w:rsidP="001B1B7E">
            <w:pPr>
              <w:numPr>
                <w:ilvl w:val="0"/>
                <w:numId w:val="6"/>
              </w:numPr>
              <w:spacing w:after="0" w:line="259" w:lineRule="auto"/>
              <w:ind w:left="174" w:right="107" w:firstLine="0"/>
              <w:rPr>
                <w:lang w:val="ru-RU"/>
              </w:rPr>
            </w:pPr>
            <w:r w:rsidRPr="00C51FF7">
              <w:t xml:space="preserve"> </w:t>
            </w:r>
            <w:proofErr w:type="spellStart"/>
            <w:r w:rsidR="001B1B7E" w:rsidRPr="001B1B7E">
              <w:rPr>
                <w:lang w:val="ru-RU"/>
              </w:rPr>
              <w:t>Денисик</w:t>
            </w:r>
            <w:proofErr w:type="spellEnd"/>
            <w:r w:rsidR="001B1B7E" w:rsidRPr="001B1B7E">
              <w:rPr>
                <w:lang w:val="ru-RU"/>
              </w:rPr>
              <w:t xml:space="preserve"> Г.І. </w:t>
            </w:r>
            <w:proofErr w:type="spellStart"/>
            <w:r w:rsidR="001B1B7E" w:rsidRPr="001B1B7E">
              <w:rPr>
                <w:lang w:val="ru-RU"/>
              </w:rPr>
              <w:t>Природнича</w:t>
            </w:r>
            <w:proofErr w:type="spellEnd"/>
            <w:r w:rsidR="001B1B7E" w:rsidRPr="001B1B7E">
              <w:rPr>
                <w:lang w:val="ru-RU"/>
              </w:rPr>
              <w:t xml:space="preserve"> </w:t>
            </w:r>
            <w:proofErr w:type="spellStart"/>
            <w:r w:rsidR="001B1B7E" w:rsidRPr="001B1B7E">
              <w:rPr>
                <w:lang w:val="ru-RU"/>
              </w:rPr>
              <w:t>географія</w:t>
            </w:r>
            <w:proofErr w:type="spellEnd"/>
            <w:r w:rsidR="001B1B7E" w:rsidRPr="001B1B7E">
              <w:rPr>
                <w:lang w:val="ru-RU"/>
              </w:rPr>
              <w:t xml:space="preserve"> </w:t>
            </w:r>
            <w:proofErr w:type="spellStart"/>
            <w:r w:rsidR="001B1B7E" w:rsidRPr="001B1B7E">
              <w:rPr>
                <w:lang w:val="ru-RU"/>
              </w:rPr>
              <w:t>Поділля</w:t>
            </w:r>
            <w:proofErr w:type="spellEnd"/>
            <w:r w:rsidR="001B1B7E">
              <w:rPr>
                <w:lang w:val="ru-RU"/>
              </w:rPr>
              <w:t xml:space="preserve">. </w:t>
            </w:r>
            <w:proofErr w:type="spellStart"/>
            <w:r w:rsidR="001B1B7E" w:rsidRPr="001B1B7E">
              <w:rPr>
                <w:lang w:val="ru-RU"/>
              </w:rPr>
              <w:t>Вінниця</w:t>
            </w:r>
            <w:proofErr w:type="spellEnd"/>
            <w:r w:rsidR="001B1B7E" w:rsidRPr="001B1B7E">
              <w:rPr>
                <w:lang w:val="ru-RU"/>
              </w:rPr>
              <w:t xml:space="preserve">: </w:t>
            </w:r>
            <w:proofErr w:type="spellStart"/>
            <w:r w:rsidR="001B1B7E" w:rsidRPr="001B1B7E">
              <w:rPr>
                <w:lang w:val="ru-RU"/>
              </w:rPr>
              <w:t>ЕкоБізнесЦентр</w:t>
            </w:r>
            <w:proofErr w:type="spellEnd"/>
            <w:r w:rsidR="001B1B7E" w:rsidRPr="001B1B7E">
              <w:rPr>
                <w:lang w:val="ru-RU"/>
              </w:rPr>
              <w:t>, 1998.  184 с.</w:t>
            </w:r>
          </w:p>
          <w:p w14:paraId="17CFDF8D" w14:textId="7DA2DA6F" w:rsidR="001B1B7E" w:rsidRPr="001B1B7E" w:rsidRDefault="001B1B7E" w:rsidP="001B1B7E">
            <w:pPr>
              <w:numPr>
                <w:ilvl w:val="0"/>
                <w:numId w:val="6"/>
              </w:numPr>
              <w:spacing w:after="0" w:line="259" w:lineRule="auto"/>
              <w:ind w:left="174" w:right="107" w:firstLine="0"/>
              <w:rPr>
                <w:lang w:val="ru-RU"/>
              </w:rPr>
            </w:pPr>
            <w:proofErr w:type="spellStart"/>
            <w:r w:rsidRPr="001B1B7E">
              <w:rPr>
                <w:lang w:val="ru-RU"/>
              </w:rPr>
              <w:t>Заповідні</w:t>
            </w:r>
            <w:proofErr w:type="spellEnd"/>
            <w:r w:rsidRPr="001B1B7E">
              <w:rPr>
                <w:lang w:val="ru-RU"/>
              </w:rPr>
              <w:t xml:space="preserve"> перлини </w:t>
            </w:r>
            <w:proofErr w:type="spellStart"/>
            <w:r w:rsidRPr="001B1B7E">
              <w:rPr>
                <w:lang w:val="ru-RU"/>
              </w:rPr>
              <w:t>Хмельниччини</w:t>
            </w:r>
            <w:proofErr w:type="spellEnd"/>
            <w:r>
              <w:rPr>
                <w:lang w:val="ru-RU"/>
              </w:rPr>
              <w:t>.</w:t>
            </w:r>
            <w:r w:rsidRPr="001B1B7E">
              <w:rPr>
                <w:lang w:val="ru-RU"/>
              </w:rPr>
              <w:t xml:space="preserve"> </w:t>
            </w:r>
            <w:proofErr w:type="spellStart"/>
            <w:r w:rsidRPr="001B1B7E">
              <w:rPr>
                <w:lang w:val="ru-RU"/>
              </w:rPr>
              <w:t>Хмельницький</w:t>
            </w:r>
            <w:proofErr w:type="spellEnd"/>
            <w:r w:rsidRPr="001B1B7E">
              <w:rPr>
                <w:lang w:val="ru-RU"/>
              </w:rPr>
              <w:t>: ПАВФ «</w:t>
            </w:r>
            <w:proofErr w:type="spellStart"/>
            <w:r w:rsidRPr="001B1B7E">
              <w:rPr>
                <w:lang w:val="ru-RU"/>
              </w:rPr>
              <w:t>Інтрада</w:t>
            </w:r>
            <w:proofErr w:type="spellEnd"/>
            <w:r w:rsidRPr="001B1B7E">
              <w:rPr>
                <w:lang w:val="ru-RU"/>
              </w:rPr>
              <w:t>», 2006.  220 с.</w:t>
            </w:r>
          </w:p>
          <w:p w14:paraId="1CBFE09E" w14:textId="00E67647" w:rsidR="001B1B7E" w:rsidRPr="001B1B7E" w:rsidRDefault="001B1B7E" w:rsidP="001B1B7E">
            <w:pPr>
              <w:numPr>
                <w:ilvl w:val="0"/>
                <w:numId w:val="6"/>
              </w:numPr>
              <w:spacing w:after="0" w:line="259" w:lineRule="auto"/>
              <w:ind w:left="174" w:right="107" w:firstLine="0"/>
              <w:rPr>
                <w:lang w:val="ru-RU"/>
              </w:rPr>
            </w:pPr>
            <w:r w:rsidRPr="001B1B7E">
              <w:t xml:space="preserve">Козак М.І. </w:t>
            </w:r>
            <w:proofErr w:type="spellStart"/>
            <w:r w:rsidRPr="001B1B7E">
              <w:rPr>
                <w:lang w:val="ru-RU"/>
              </w:rPr>
              <w:t>Вища</w:t>
            </w:r>
            <w:proofErr w:type="spellEnd"/>
            <w:r w:rsidRPr="001B1B7E">
              <w:rPr>
                <w:lang w:val="ru-RU"/>
              </w:rPr>
              <w:t xml:space="preserve"> </w:t>
            </w:r>
            <w:proofErr w:type="spellStart"/>
            <w:r w:rsidRPr="001B1B7E">
              <w:rPr>
                <w:lang w:val="ru-RU"/>
              </w:rPr>
              <w:t>водна</w:t>
            </w:r>
            <w:proofErr w:type="spellEnd"/>
            <w:r w:rsidRPr="001B1B7E">
              <w:rPr>
                <w:lang w:val="ru-RU"/>
              </w:rPr>
              <w:t xml:space="preserve"> </w:t>
            </w:r>
            <w:proofErr w:type="spellStart"/>
            <w:r w:rsidRPr="001B1B7E">
              <w:rPr>
                <w:lang w:val="ru-RU"/>
              </w:rPr>
              <w:t>рослинність</w:t>
            </w:r>
            <w:proofErr w:type="spellEnd"/>
            <w:r w:rsidRPr="001B1B7E">
              <w:rPr>
                <w:lang w:val="ru-RU"/>
              </w:rPr>
              <w:t xml:space="preserve"> </w:t>
            </w:r>
            <w:proofErr w:type="spellStart"/>
            <w:r w:rsidRPr="001B1B7E">
              <w:rPr>
                <w:lang w:val="ru-RU"/>
              </w:rPr>
              <w:t>Західного</w:t>
            </w:r>
            <w:proofErr w:type="spellEnd"/>
            <w:r w:rsidRPr="001B1B7E">
              <w:rPr>
                <w:lang w:val="ru-RU"/>
              </w:rPr>
              <w:t xml:space="preserve"> </w:t>
            </w:r>
            <w:proofErr w:type="spellStart"/>
            <w:r w:rsidRPr="001B1B7E">
              <w:rPr>
                <w:lang w:val="ru-RU"/>
              </w:rPr>
              <w:t>Поділля</w:t>
            </w:r>
            <w:proofErr w:type="spellEnd"/>
            <w:r w:rsidRPr="001B1B7E">
              <w:rPr>
                <w:lang w:val="ru-RU"/>
              </w:rPr>
              <w:t xml:space="preserve">: </w:t>
            </w:r>
            <w:proofErr w:type="spellStart"/>
            <w:r w:rsidRPr="001B1B7E">
              <w:rPr>
                <w:lang w:val="ru-RU"/>
              </w:rPr>
              <w:t>синтаксономія</w:t>
            </w:r>
            <w:proofErr w:type="spellEnd"/>
            <w:r w:rsidRPr="001B1B7E">
              <w:rPr>
                <w:lang w:val="ru-RU"/>
              </w:rPr>
              <w:t xml:space="preserve">, </w:t>
            </w:r>
            <w:proofErr w:type="spellStart"/>
            <w:r w:rsidRPr="001B1B7E">
              <w:rPr>
                <w:lang w:val="ru-RU"/>
              </w:rPr>
              <w:t>антропогенна</w:t>
            </w:r>
            <w:proofErr w:type="spellEnd"/>
            <w:r w:rsidRPr="001B1B7E">
              <w:rPr>
                <w:lang w:val="ru-RU"/>
              </w:rPr>
              <w:t xml:space="preserve"> </w:t>
            </w:r>
            <w:proofErr w:type="spellStart"/>
            <w:r w:rsidRPr="001B1B7E">
              <w:rPr>
                <w:lang w:val="ru-RU"/>
              </w:rPr>
              <w:t>динаміка</w:t>
            </w:r>
            <w:proofErr w:type="spellEnd"/>
            <w:r w:rsidRPr="001B1B7E">
              <w:rPr>
                <w:lang w:val="ru-RU"/>
              </w:rPr>
              <w:t xml:space="preserve">, </w:t>
            </w:r>
            <w:proofErr w:type="spellStart"/>
            <w:r w:rsidRPr="001B1B7E">
              <w:rPr>
                <w:lang w:val="ru-RU"/>
              </w:rPr>
              <w:t>охорона</w:t>
            </w:r>
            <w:proofErr w:type="spellEnd"/>
            <w:r>
              <w:t xml:space="preserve"> </w:t>
            </w:r>
            <w:r w:rsidRPr="001B1B7E">
              <w:t>«Кам'янець-Подільський: ПП «Медобори-2006»</w:t>
            </w:r>
            <w:r w:rsidRPr="001B1B7E">
              <w:rPr>
                <w:lang w:val="ru-RU"/>
              </w:rPr>
              <w:t xml:space="preserve">, </w:t>
            </w:r>
            <w:r w:rsidRPr="001B1B7E">
              <w:t xml:space="preserve"> 2012</w:t>
            </w:r>
            <w:r w:rsidRPr="001B1B7E">
              <w:rPr>
                <w:lang w:val="ru-RU"/>
              </w:rPr>
              <w:t xml:space="preserve">, </w:t>
            </w:r>
            <w:r w:rsidRPr="001B1B7E">
              <w:t>175</w:t>
            </w:r>
            <w:r w:rsidRPr="001B1B7E">
              <w:rPr>
                <w:lang w:val="ru-RU"/>
              </w:rPr>
              <w:t xml:space="preserve"> с. </w:t>
            </w:r>
          </w:p>
          <w:p w14:paraId="0818D050" w14:textId="4F7513C1" w:rsidR="001B1B7E" w:rsidRPr="001B1B7E" w:rsidRDefault="001B1B7E" w:rsidP="001B1B7E">
            <w:pPr>
              <w:numPr>
                <w:ilvl w:val="0"/>
                <w:numId w:val="6"/>
              </w:numPr>
              <w:spacing w:after="0" w:line="259" w:lineRule="auto"/>
              <w:ind w:left="174" w:right="107" w:firstLine="0"/>
              <w:rPr>
                <w:lang w:val="ru-RU"/>
              </w:rPr>
            </w:pPr>
            <w:proofErr w:type="spellStart"/>
            <w:r w:rsidRPr="001B1B7E">
              <w:rPr>
                <w:lang w:val="ru-RU"/>
              </w:rPr>
              <w:t>Мамчур</w:t>
            </w:r>
            <w:proofErr w:type="spellEnd"/>
            <w:r w:rsidRPr="001B1B7E">
              <w:rPr>
                <w:lang w:val="ru-RU"/>
              </w:rPr>
              <w:t xml:space="preserve"> М.О., </w:t>
            </w:r>
            <w:proofErr w:type="spellStart"/>
            <w:r w:rsidRPr="001B1B7E">
              <w:rPr>
                <w:lang w:val="ru-RU"/>
              </w:rPr>
              <w:t>Рабчевьский</w:t>
            </w:r>
            <w:proofErr w:type="spellEnd"/>
            <w:r w:rsidRPr="001B1B7E">
              <w:rPr>
                <w:lang w:val="ru-RU"/>
              </w:rPr>
              <w:t xml:space="preserve"> Р.М., Тарасюк О.І. </w:t>
            </w:r>
            <w:proofErr w:type="spellStart"/>
            <w:r w:rsidRPr="001B1B7E">
              <w:rPr>
                <w:lang w:val="ru-RU"/>
              </w:rPr>
              <w:t>Регіональний</w:t>
            </w:r>
            <w:proofErr w:type="spellEnd"/>
            <w:r w:rsidRPr="001B1B7E">
              <w:rPr>
                <w:lang w:val="ru-RU"/>
              </w:rPr>
              <w:t xml:space="preserve"> </w:t>
            </w:r>
            <w:proofErr w:type="spellStart"/>
            <w:r w:rsidRPr="001B1B7E">
              <w:rPr>
                <w:lang w:val="ru-RU"/>
              </w:rPr>
              <w:t>ландшафтний</w:t>
            </w:r>
            <w:proofErr w:type="spellEnd"/>
            <w:r w:rsidRPr="001B1B7E">
              <w:rPr>
                <w:lang w:val="ru-RU"/>
              </w:rPr>
              <w:t xml:space="preserve"> парк «</w:t>
            </w:r>
            <w:proofErr w:type="spellStart"/>
            <w:r w:rsidRPr="001B1B7E">
              <w:rPr>
                <w:lang w:val="ru-RU"/>
              </w:rPr>
              <w:t>Мальованка</w:t>
            </w:r>
            <w:proofErr w:type="spellEnd"/>
            <w:r w:rsidRPr="001B1B7E">
              <w:rPr>
                <w:lang w:val="ru-RU"/>
              </w:rPr>
              <w:t xml:space="preserve">». </w:t>
            </w:r>
            <w:proofErr w:type="spellStart"/>
            <w:r w:rsidRPr="001B1B7E">
              <w:rPr>
                <w:lang w:val="ru-RU"/>
              </w:rPr>
              <w:t>Науковий</w:t>
            </w:r>
            <w:proofErr w:type="spellEnd"/>
            <w:r w:rsidRPr="001B1B7E">
              <w:rPr>
                <w:lang w:val="ru-RU"/>
              </w:rPr>
              <w:t xml:space="preserve"> </w:t>
            </w:r>
            <w:proofErr w:type="spellStart"/>
            <w:proofErr w:type="gramStart"/>
            <w:r w:rsidRPr="001B1B7E">
              <w:rPr>
                <w:lang w:val="ru-RU"/>
              </w:rPr>
              <w:t>посібник</w:t>
            </w:r>
            <w:proofErr w:type="spellEnd"/>
            <w:r w:rsidRPr="001B1B7E">
              <w:rPr>
                <w:lang w:val="ru-RU"/>
              </w:rPr>
              <w:t xml:space="preserve">  </w:t>
            </w:r>
            <w:proofErr w:type="spellStart"/>
            <w:r w:rsidRPr="001B1B7E">
              <w:rPr>
                <w:lang w:val="ru-RU"/>
              </w:rPr>
              <w:t>Київ</w:t>
            </w:r>
            <w:proofErr w:type="spellEnd"/>
            <w:proofErr w:type="gramEnd"/>
            <w:r w:rsidRPr="001B1B7E">
              <w:rPr>
                <w:lang w:val="ru-RU"/>
              </w:rPr>
              <w:t xml:space="preserve">: 2009.  200 с.: </w:t>
            </w:r>
            <w:proofErr w:type="spellStart"/>
            <w:r w:rsidRPr="001B1B7E">
              <w:rPr>
                <w:lang w:val="ru-RU"/>
              </w:rPr>
              <w:t>іл</w:t>
            </w:r>
            <w:proofErr w:type="spellEnd"/>
            <w:r w:rsidRPr="001B1B7E">
              <w:rPr>
                <w:lang w:val="ru-RU"/>
              </w:rPr>
              <w:t>., табл.</w:t>
            </w:r>
          </w:p>
          <w:p w14:paraId="3AFC4868" w14:textId="7295F347" w:rsidR="001B1B7E" w:rsidRPr="001B1B7E" w:rsidRDefault="001B1B7E" w:rsidP="001B1B7E">
            <w:pPr>
              <w:numPr>
                <w:ilvl w:val="0"/>
                <w:numId w:val="6"/>
              </w:numPr>
              <w:spacing w:after="0" w:line="259" w:lineRule="auto"/>
              <w:ind w:left="174" w:right="107" w:firstLine="0"/>
              <w:rPr>
                <w:lang w:val="ru-RU"/>
              </w:rPr>
            </w:pPr>
            <w:r w:rsidRPr="001B1B7E">
              <w:rPr>
                <w:lang w:val="ru-RU"/>
              </w:rPr>
              <w:t xml:space="preserve">Природа </w:t>
            </w:r>
            <w:proofErr w:type="spellStart"/>
            <w:r w:rsidRPr="001B1B7E">
              <w:rPr>
                <w:lang w:val="ru-RU"/>
              </w:rPr>
              <w:t>Хмельницької</w:t>
            </w:r>
            <w:proofErr w:type="spellEnd"/>
            <w:r w:rsidRPr="001B1B7E">
              <w:rPr>
                <w:lang w:val="ru-RU"/>
              </w:rPr>
              <w:t xml:space="preserve"> </w:t>
            </w:r>
            <w:proofErr w:type="spellStart"/>
            <w:r w:rsidRPr="001B1B7E">
              <w:rPr>
                <w:lang w:val="ru-RU"/>
              </w:rPr>
              <w:t>області</w:t>
            </w:r>
            <w:proofErr w:type="spellEnd"/>
            <w:r w:rsidRPr="001B1B7E">
              <w:rPr>
                <w:lang w:val="ru-RU"/>
              </w:rPr>
              <w:t xml:space="preserve"> / </w:t>
            </w:r>
            <w:proofErr w:type="spellStart"/>
            <w:r w:rsidRPr="001B1B7E">
              <w:rPr>
                <w:lang w:val="ru-RU"/>
              </w:rPr>
              <w:t>Під</w:t>
            </w:r>
            <w:proofErr w:type="spellEnd"/>
            <w:r w:rsidRPr="001B1B7E">
              <w:rPr>
                <w:lang w:val="ru-RU"/>
              </w:rPr>
              <w:t xml:space="preserve">. ред. проф. К.І. </w:t>
            </w:r>
            <w:proofErr w:type="spellStart"/>
            <w:r w:rsidRPr="001B1B7E">
              <w:rPr>
                <w:lang w:val="ru-RU"/>
              </w:rPr>
              <w:t>Геренчука</w:t>
            </w:r>
            <w:proofErr w:type="spellEnd"/>
            <w:r w:rsidRPr="001B1B7E">
              <w:rPr>
                <w:lang w:val="ru-RU"/>
              </w:rPr>
              <w:t xml:space="preserve"> </w:t>
            </w:r>
            <w:proofErr w:type="spellStart"/>
            <w:r w:rsidRPr="001B1B7E">
              <w:rPr>
                <w:lang w:val="ru-RU"/>
              </w:rPr>
              <w:t>Львів</w:t>
            </w:r>
            <w:proofErr w:type="spellEnd"/>
            <w:r w:rsidRPr="001B1B7E">
              <w:rPr>
                <w:lang w:val="ru-RU"/>
              </w:rPr>
              <w:t xml:space="preserve">: </w:t>
            </w:r>
            <w:proofErr w:type="spellStart"/>
            <w:r w:rsidRPr="001B1B7E">
              <w:rPr>
                <w:lang w:val="ru-RU"/>
              </w:rPr>
              <w:t>Вища</w:t>
            </w:r>
            <w:proofErr w:type="spellEnd"/>
            <w:r w:rsidRPr="001B1B7E">
              <w:rPr>
                <w:lang w:val="ru-RU"/>
              </w:rPr>
              <w:t xml:space="preserve"> школа, 1981 128 с.</w:t>
            </w:r>
          </w:p>
          <w:p w14:paraId="15C0B57F" w14:textId="3E237D98" w:rsidR="002A3E2B" w:rsidRPr="002A3E2B" w:rsidRDefault="001B1B7E" w:rsidP="001B1B7E">
            <w:pPr>
              <w:numPr>
                <w:ilvl w:val="0"/>
                <w:numId w:val="6"/>
              </w:numPr>
              <w:spacing w:after="0" w:line="259" w:lineRule="auto"/>
              <w:ind w:left="174" w:right="107" w:firstLine="0"/>
            </w:pPr>
            <w:proofErr w:type="spellStart"/>
            <w:r w:rsidRPr="001B1B7E">
              <w:rPr>
                <w:lang w:val="ru-RU"/>
              </w:rPr>
              <w:t>Гільберг</w:t>
            </w:r>
            <w:proofErr w:type="spellEnd"/>
            <w:r w:rsidRPr="001B1B7E">
              <w:rPr>
                <w:lang w:val="ru-RU"/>
              </w:rPr>
              <w:t xml:space="preserve"> Е.Г., </w:t>
            </w:r>
            <w:proofErr w:type="spellStart"/>
            <w:r w:rsidRPr="001B1B7E">
              <w:rPr>
                <w:lang w:val="ru-RU"/>
              </w:rPr>
              <w:t>Шоробура</w:t>
            </w:r>
            <w:proofErr w:type="spellEnd"/>
            <w:r w:rsidRPr="001B1B7E">
              <w:rPr>
                <w:lang w:val="ru-RU"/>
              </w:rPr>
              <w:t xml:space="preserve"> І.М., </w:t>
            </w:r>
            <w:proofErr w:type="spellStart"/>
            <w:r w:rsidRPr="001B1B7E">
              <w:rPr>
                <w:lang w:val="ru-RU"/>
              </w:rPr>
              <w:t>Долинська</w:t>
            </w:r>
            <w:proofErr w:type="spellEnd"/>
            <w:r w:rsidRPr="001B1B7E">
              <w:rPr>
                <w:lang w:val="ru-RU"/>
              </w:rPr>
              <w:t xml:space="preserve"> О.О </w:t>
            </w:r>
            <w:proofErr w:type="spellStart"/>
            <w:r w:rsidRPr="001B1B7E">
              <w:rPr>
                <w:lang w:val="ru-RU"/>
              </w:rPr>
              <w:t>Рідний</w:t>
            </w:r>
            <w:proofErr w:type="spellEnd"/>
            <w:r w:rsidRPr="001B1B7E">
              <w:rPr>
                <w:lang w:val="ru-RU"/>
              </w:rPr>
              <w:t xml:space="preserve"> край </w:t>
            </w:r>
            <w:proofErr w:type="spellStart"/>
            <w:r w:rsidRPr="001B1B7E">
              <w:rPr>
                <w:lang w:val="ru-RU"/>
              </w:rPr>
              <w:t>Хмельниччина</w:t>
            </w:r>
            <w:proofErr w:type="spellEnd"/>
            <w:r w:rsidRPr="001B1B7E">
              <w:rPr>
                <w:lang w:val="ru-RU"/>
              </w:rPr>
              <w:t xml:space="preserve">.  </w:t>
            </w:r>
            <w:proofErr w:type="spellStart"/>
            <w:r w:rsidRPr="001B1B7E">
              <w:rPr>
                <w:lang w:val="ru-RU"/>
              </w:rPr>
              <w:t>Хмельницький</w:t>
            </w:r>
            <w:proofErr w:type="spellEnd"/>
            <w:r w:rsidRPr="001B1B7E">
              <w:rPr>
                <w:lang w:val="ru-RU"/>
              </w:rPr>
              <w:t xml:space="preserve">: </w:t>
            </w:r>
            <w:proofErr w:type="spellStart"/>
            <w:r w:rsidRPr="001B1B7E">
              <w:rPr>
                <w:lang w:val="ru-RU"/>
              </w:rPr>
              <w:t>Видавець</w:t>
            </w:r>
            <w:proofErr w:type="spellEnd"/>
            <w:r w:rsidRPr="001B1B7E">
              <w:rPr>
                <w:lang w:val="ru-RU"/>
              </w:rPr>
              <w:t xml:space="preserve"> ФОП </w:t>
            </w:r>
            <w:proofErr w:type="spellStart"/>
            <w:r w:rsidRPr="001B1B7E">
              <w:rPr>
                <w:lang w:val="ru-RU"/>
              </w:rPr>
              <w:t>Цюпак</w:t>
            </w:r>
            <w:proofErr w:type="spellEnd"/>
            <w:r w:rsidRPr="001B1B7E">
              <w:rPr>
                <w:lang w:val="ru-RU"/>
              </w:rPr>
              <w:t xml:space="preserve"> А.А., 2013. – 178 с.</w:t>
            </w:r>
          </w:p>
          <w:p w14:paraId="5510E2D0" w14:textId="77777777" w:rsidR="002A3E2B" w:rsidRPr="00C51FF7" w:rsidRDefault="002A3E2B" w:rsidP="00F62E95">
            <w:pPr>
              <w:numPr>
                <w:ilvl w:val="0"/>
                <w:numId w:val="6"/>
              </w:numPr>
              <w:spacing w:after="0" w:line="259" w:lineRule="auto"/>
              <w:ind w:left="174" w:right="107" w:firstLine="0"/>
              <w:rPr>
                <w:lang w:val="en-US"/>
              </w:rPr>
            </w:pPr>
            <w:proofErr w:type="spellStart"/>
            <w:r w:rsidRPr="002A3E2B">
              <w:t>Skliar</w:t>
            </w:r>
            <w:proofErr w:type="spellEnd"/>
            <w:r w:rsidRPr="002A3E2B">
              <w:t xml:space="preserve">, </w:t>
            </w:r>
            <w:proofErr w:type="spellStart"/>
            <w:r w:rsidRPr="002A3E2B">
              <w:t>Viktoriia</w:t>
            </w:r>
            <w:proofErr w:type="spellEnd"/>
            <w:r w:rsidRPr="002A3E2B">
              <w:t xml:space="preserve">; </w:t>
            </w:r>
            <w:proofErr w:type="spellStart"/>
            <w:r w:rsidRPr="002A3E2B">
              <w:t>Smoliar</w:t>
            </w:r>
            <w:proofErr w:type="spellEnd"/>
            <w:r w:rsidRPr="002A3E2B">
              <w:t xml:space="preserve">, </w:t>
            </w:r>
            <w:proofErr w:type="spellStart"/>
            <w:r w:rsidRPr="002A3E2B">
              <w:t>Nataliia</w:t>
            </w:r>
            <w:proofErr w:type="spellEnd"/>
            <w:r w:rsidRPr="002A3E2B">
              <w:t xml:space="preserve">; </w:t>
            </w:r>
            <w:proofErr w:type="spellStart"/>
            <w:r w:rsidRPr="002A3E2B">
              <w:rPr>
                <w:b/>
                <w:bCs/>
              </w:rPr>
              <w:t>Kozak</w:t>
            </w:r>
            <w:proofErr w:type="spellEnd"/>
            <w:r w:rsidRPr="002A3E2B">
              <w:rPr>
                <w:b/>
                <w:bCs/>
              </w:rPr>
              <w:t xml:space="preserve">, </w:t>
            </w:r>
            <w:proofErr w:type="spellStart"/>
            <w:r w:rsidRPr="002A3E2B">
              <w:rPr>
                <w:b/>
                <w:bCs/>
              </w:rPr>
              <w:t>Maksym</w:t>
            </w:r>
            <w:proofErr w:type="spellEnd"/>
            <w:r w:rsidRPr="002A3E2B">
              <w:t xml:space="preserve">; </w:t>
            </w:r>
            <w:proofErr w:type="spellStart"/>
            <w:r w:rsidRPr="002A3E2B">
              <w:t>Liubynskyi</w:t>
            </w:r>
            <w:proofErr w:type="spellEnd"/>
            <w:r w:rsidRPr="002A3E2B">
              <w:t xml:space="preserve">, </w:t>
            </w:r>
            <w:proofErr w:type="spellStart"/>
            <w:r w:rsidRPr="002A3E2B">
              <w:t>Oleksandr</w:t>
            </w:r>
            <w:proofErr w:type="spellEnd"/>
            <w:r w:rsidRPr="002A3E2B">
              <w:t xml:space="preserve">; </w:t>
            </w:r>
            <w:proofErr w:type="spellStart"/>
            <w:r w:rsidRPr="002A3E2B">
              <w:t>Skliar</w:t>
            </w:r>
            <w:proofErr w:type="spellEnd"/>
            <w:r w:rsidRPr="002A3E2B">
              <w:t xml:space="preserve">, </w:t>
            </w:r>
            <w:proofErr w:type="spellStart"/>
            <w:r w:rsidRPr="002A3E2B">
              <w:t>Yurii</w:t>
            </w:r>
            <w:proofErr w:type="spellEnd"/>
            <w:r w:rsidRPr="002A3E2B">
              <w:t>. </w:t>
            </w:r>
            <w:proofErr w:type="spellStart"/>
            <w:r w:rsidRPr="002A3E2B">
              <w:t>Ecological</w:t>
            </w:r>
            <w:proofErr w:type="spellEnd"/>
            <w:r w:rsidRPr="002A3E2B">
              <w:t xml:space="preserve"> </w:t>
            </w:r>
            <w:proofErr w:type="spellStart"/>
            <w:r w:rsidRPr="002A3E2B">
              <w:t>and</w:t>
            </w:r>
            <w:proofErr w:type="spellEnd"/>
            <w:r w:rsidRPr="002A3E2B">
              <w:t xml:space="preserve"> </w:t>
            </w:r>
            <w:proofErr w:type="spellStart"/>
            <w:r w:rsidRPr="002A3E2B">
              <w:t>cenotic</w:t>
            </w:r>
            <w:proofErr w:type="spellEnd"/>
            <w:r w:rsidRPr="002A3E2B">
              <w:t xml:space="preserve"> </w:t>
            </w:r>
            <w:proofErr w:type="spellStart"/>
            <w:r w:rsidRPr="002A3E2B">
              <w:t>features</w:t>
            </w:r>
            <w:proofErr w:type="spellEnd"/>
            <w:r w:rsidRPr="002A3E2B">
              <w:t xml:space="preserve"> </w:t>
            </w:r>
            <w:proofErr w:type="spellStart"/>
            <w:r w:rsidRPr="002A3E2B">
              <w:t>of</w:t>
            </w:r>
            <w:proofErr w:type="spellEnd"/>
            <w:r w:rsidRPr="002A3E2B">
              <w:t xml:space="preserve"> </w:t>
            </w:r>
            <w:proofErr w:type="spellStart"/>
            <w:r w:rsidRPr="002A3E2B">
              <w:t>natural</w:t>
            </w:r>
            <w:proofErr w:type="spellEnd"/>
            <w:r w:rsidRPr="002A3E2B">
              <w:t xml:space="preserve"> </w:t>
            </w:r>
            <w:proofErr w:type="spellStart"/>
            <w:r w:rsidRPr="002A3E2B">
              <w:t>regeneration</w:t>
            </w:r>
            <w:proofErr w:type="spellEnd"/>
            <w:r w:rsidRPr="002A3E2B">
              <w:t xml:space="preserve"> </w:t>
            </w:r>
            <w:proofErr w:type="spellStart"/>
            <w:r w:rsidRPr="002A3E2B">
              <w:t>of</w:t>
            </w:r>
            <w:proofErr w:type="spellEnd"/>
            <w:r w:rsidRPr="002A3E2B">
              <w:t xml:space="preserve"> </w:t>
            </w:r>
            <w:proofErr w:type="spellStart"/>
            <w:r w:rsidRPr="002A3E2B">
              <w:t>forests</w:t>
            </w:r>
            <w:proofErr w:type="spellEnd"/>
            <w:r w:rsidRPr="002A3E2B">
              <w:t xml:space="preserve"> </w:t>
            </w:r>
            <w:proofErr w:type="spellStart"/>
            <w:r w:rsidRPr="002A3E2B">
              <w:t>in</w:t>
            </w:r>
            <w:proofErr w:type="spellEnd"/>
            <w:r w:rsidRPr="002A3E2B">
              <w:t xml:space="preserve"> </w:t>
            </w:r>
            <w:proofErr w:type="spellStart"/>
            <w:r w:rsidRPr="002A3E2B">
              <w:t>the</w:t>
            </w:r>
            <w:proofErr w:type="spellEnd"/>
            <w:r w:rsidRPr="002A3E2B">
              <w:t xml:space="preserve"> </w:t>
            </w:r>
            <w:proofErr w:type="spellStart"/>
            <w:r w:rsidRPr="002A3E2B">
              <w:t>Left-Bank</w:t>
            </w:r>
            <w:proofErr w:type="spellEnd"/>
            <w:r w:rsidRPr="002A3E2B">
              <w:t xml:space="preserve"> </w:t>
            </w:r>
            <w:proofErr w:type="spellStart"/>
            <w:r w:rsidRPr="002A3E2B">
              <w:t>Polissya</w:t>
            </w:r>
            <w:proofErr w:type="spellEnd"/>
            <w:r w:rsidRPr="002A3E2B">
              <w:t xml:space="preserve"> </w:t>
            </w:r>
            <w:proofErr w:type="spellStart"/>
            <w:r w:rsidRPr="002A3E2B">
              <w:t>of</w:t>
            </w:r>
            <w:proofErr w:type="spellEnd"/>
            <w:r w:rsidRPr="002A3E2B">
              <w:t xml:space="preserve"> </w:t>
            </w:r>
            <w:proofErr w:type="spellStart"/>
            <w:r w:rsidRPr="002A3E2B">
              <w:t>Ukraine</w:t>
            </w:r>
            <w:proofErr w:type="spellEnd"/>
            <w:r w:rsidRPr="002A3E2B">
              <w:t xml:space="preserve">: </w:t>
            </w:r>
            <w:proofErr w:type="spellStart"/>
            <w:r w:rsidRPr="002A3E2B">
              <w:t>Ukrainian</w:t>
            </w:r>
            <w:proofErr w:type="spellEnd"/>
            <w:r w:rsidRPr="002A3E2B">
              <w:t xml:space="preserve"> </w:t>
            </w:r>
            <w:proofErr w:type="spellStart"/>
            <w:r w:rsidRPr="002A3E2B">
              <w:t>Journal</w:t>
            </w:r>
            <w:proofErr w:type="spellEnd"/>
            <w:r w:rsidRPr="002A3E2B">
              <w:t xml:space="preserve"> </w:t>
            </w:r>
            <w:proofErr w:type="spellStart"/>
            <w:r w:rsidRPr="002A3E2B">
              <w:t>of</w:t>
            </w:r>
            <w:proofErr w:type="spellEnd"/>
            <w:r w:rsidRPr="002A3E2B">
              <w:t xml:space="preserve"> </w:t>
            </w:r>
            <w:proofErr w:type="spellStart"/>
            <w:r w:rsidRPr="002A3E2B">
              <w:t>Forest</w:t>
            </w:r>
            <w:proofErr w:type="spellEnd"/>
            <w:r w:rsidRPr="002A3E2B">
              <w:t xml:space="preserve"> </w:t>
            </w:r>
            <w:proofErr w:type="spellStart"/>
            <w:r w:rsidRPr="002A3E2B">
              <w:t>and</w:t>
            </w:r>
            <w:proofErr w:type="spellEnd"/>
            <w:r w:rsidRPr="002A3E2B">
              <w:t xml:space="preserve"> </w:t>
            </w:r>
            <w:proofErr w:type="spellStart"/>
            <w:r w:rsidRPr="002A3E2B">
              <w:t>Wood</w:t>
            </w:r>
            <w:proofErr w:type="spellEnd"/>
            <w:r w:rsidRPr="002A3E2B">
              <w:t xml:space="preserve"> </w:t>
            </w:r>
            <w:proofErr w:type="spellStart"/>
            <w:r w:rsidRPr="002A3E2B">
              <w:t>Science</w:t>
            </w:r>
            <w:proofErr w:type="spellEnd"/>
            <w:r w:rsidRPr="002A3E2B">
              <w:t xml:space="preserve">; </w:t>
            </w:r>
            <w:proofErr w:type="spellStart"/>
            <w:r w:rsidRPr="002A3E2B">
              <w:t>Kyiv</w:t>
            </w:r>
            <w:proofErr w:type="spellEnd"/>
            <w:r w:rsidRPr="002A3E2B">
              <w:t xml:space="preserve"> Том 15, </w:t>
            </w:r>
            <w:proofErr w:type="spellStart"/>
            <w:r w:rsidRPr="002A3E2B">
              <w:t>Изд</w:t>
            </w:r>
            <w:proofErr w:type="spellEnd"/>
            <w:r w:rsidRPr="002A3E2B">
              <w:t>. 2,  (2024): 118-134.</w:t>
            </w:r>
            <w:r w:rsidRPr="002A3E2B">
              <w:rPr>
                <w:lang w:val="en-US"/>
              </w:rPr>
              <w:t>. </w:t>
            </w:r>
            <w:proofErr w:type="gramStart"/>
            <w:r w:rsidRPr="002A3E2B">
              <w:rPr>
                <w:b/>
                <w:bCs/>
                <w:lang w:val="en-US"/>
              </w:rPr>
              <w:t>Scopus </w:t>
            </w:r>
            <w:r w:rsidRPr="002A3E2B">
              <w:rPr>
                <w:b/>
                <w:bCs/>
              </w:rPr>
              <w:t xml:space="preserve"> </w:t>
            </w:r>
            <w:r w:rsidRPr="002A3E2B">
              <w:t>https://www.proquest.com/openview/0abce4f21d38160ae83d35119d37c9e8/1?pq-origsite=gscholar&amp;cbl=6847887</w:t>
            </w:r>
            <w:proofErr w:type="gramEnd"/>
          </w:p>
          <w:p w14:paraId="6FCFE38C" w14:textId="6BA3D7FF" w:rsidR="002A3E2B" w:rsidRPr="002A3E2B" w:rsidRDefault="002A3E2B" w:rsidP="001B1B7E">
            <w:pPr>
              <w:spacing w:after="0" w:line="259" w:lineRule="auto"/>
              <w:ind w:left="174" w:right="107"/>
              <w:rPr>
                <w:highlight w:val="red"/>
                <w:lang w:val="en-US"/>
              </w:rPr>
            </w:pPr>
          </w:p>
        </w:tc>
      </w:tr>
      <w:tr w:rsidR="00C51FF7" w:rsidRPr="002A3E2B" w14:paraId="4D11AC0A" w14:textId="77777777" w:rsidTr="00C51FF7">
        <w:tblPrEx>
          <w:tblCellMar>
            <w:top w:w="10" w:type="dxa"/>
            <w:left w:w="107" w:type="dxa"/>
            <w:right w:w="0" w:type="dxa"/>
          </w:tblCellMar>
        </w:tblPrEx>
        <w:trPr>
          <w:trHeight w:val="701"/>
        </w:trPr>
        <w:tc>
          <w:tcPr>
            <w:tcW w:w="2242" w:type="dxa"/>
            <w:tcBorders>
              <w:top w:val="single" w:sz="4" w:space="0" w:color="000000"/>
              <w:left w:val="single" w:sz="4" w:space="0" w:color="000000"/>
              <w:bottom w:val="single" w:sz="4" w:space="0" w:color="000000"/>
              <w:right w:val="single" w:sz="4" w:space="0" w:color="000000"/>
            </w:tcBorders>
          </w:tcPr>
          <w:p w14:paraId="07618357" w14:textId="77777777" w:rsidR="00C51FF7" w:rsidRDefault="00C51FF7">
            <w:pPr>
              <w:spacing w:after="20" w:line="259" w:lineRule="auto"/>
              <w:ind w:left="0"/>
              <w:jc w:val="left"/>
              <w:rPr>
                <w:b/>
              </w:rPr>
            </w:pPr>
          </w:p>
        </w:tc>
        <w:tc>
          <w:tcPr>
            <w:tcW w:w="8392" w:type="dxa"/>
            <w:gridSpan w:val="3"/>
            <w:tcBorders>
              <w:top w:val="single" w:sz="4" w:space="0" w:color="000000"/>
              <w:left w:val="single" w:sz="4" w:space="0" w:color="000000"/>
              <w:bottom w:val="single" w:sz="4" w:space="0" w:color="000000"/>
              <w:right w:val="single" w:sz="4" w:space="0" w:color="000000"/>
            </w:tcBorders>
          </w:tcPr>
          <w:p w14:paraId="2EB06A17" w14:textId="77777777" w:rsidR="00C51FF7" w:rsidRPr="00C51FF7" w:rsidRDefault="00C51FF7" w:rsidP="00F62E95">
            <w:pPr>
              <w:spacing w:after="0" w:line="259" w:lineRule="auto"/>
              <w:ind w:left="174" w:right="107"/>
              <w:rPr>
                <w:b/>
                <w:lang w:val="ru-RU"/>
              </w:rPr>
            </w:pPr>
            <w:proofErr w:type="spellStart"/>
            <w:r w:rsidRPr="00C51FF7">
              <w:rPr>
                <w:b/>
                <w:lang w:val="ru-RU"/>
              </w:rPr>
              <w:t>Електронні</w:t>
            </w:r>
            <w:proofErr w:type="spellEnd"/>
            <w:r w:rsidRPr="00C51FF7">
              <w:rPr>
                <w:b/>
                <w:lang w:val="ru-RU"/>
              </w:rPr>
              <w:t xml:space="preserve"> </w:t>
            </w:r>
            <w:proofErr w:type="spellStart"/>
            <w:r w:rsidRPr="00C51FF7">
              <w:rPr>
                <w:b/>
                <w:lang w:val="ru-RU"/>
              </w:rPr>
              <w:t>ресурси</w:t>
            </w:r>
            <w:proofErr w:type="spellEnd"/>
          </w:p>
          <w:p w14:paraId="40E2B58B" w14:textId="3B79F209" w:rsidR="00C51FF7" w:rsidRPr="00FE7BE1" w:rsidRDefault="00C51FF7" w:rsidP="00F62E95">
            <w:pPr>
              <w:spacing w:after="0" w:line="259" w:lineRule="auto"/>
              <w:ind w:left="174" w:right="107"/>
              <w:rPr>
                <w:lang w:val="ru-RU"/>
              </w:rPr>
            </w:pPr>
            <w:r w:rsidRPr="00FE7BE1">
              <w:rPr>
                <w:lang w:val="ru-RU"/>
              </w:rPr>
              <w:t xml:space="preserve">1. </w:t>
            </w:r>
            <w:r w:rsidR="00FE7BE1">
              <w:t xml:space="preserve">Хмельницька обласна </w:t>
            </w:r>
            <w:proofErr w:type="gramStart"/>
            <w:r w:rsidR="00FE7BE1">
              <w:t xml:space="preserve">бібліотека  </w:t>
            </w:r>
            <w:r w:rsidRPr="001B1B7E">
              <w:rPr>
                <w:lang w:val="en-US"/>
              </w:rPr>
              <w:t>URL</w:t>
            </w:r>
            <w:proofErr w:type="gramEnd"/>
            <w:r w:rsidRPr="00FE7BE1">
              <w:rPr>
                <w:lang w:val="ru-RU"/>
              </w:rPr>
              <w:t xml:space="preserve">: </w:t>
            </w:r>
            <w:r w:rsidR="001B1B7E" w:rsidRPr="001B1B7E">
              <w:t>https://odb.km.ua/index.php?dep=feedback</w:t>
            </w:r>
          </w:p>
          <w:p w14:paraId="42F85CEC" w14:textId="39A16FBC" w:rsidR="00C51FF7" w:rsidRPr="00C51FF7" w:rsidRDefault="00C51FF7" w:rsidP="00FE7BE1">
            <w:pPr>
              <w:spacing w:after="0" w:line="259" w:lineRule="auto"/>
              <w:ind w:left="174" w:right="107"/>
            </w:pPr>
            <w:r w:rsidRPr="001B1B7E">
              <w:rPr>
                <w:lang w:val="ru-RU"/>
              </w:rPr>
              <w:t xml:space="preserve">2. </w:t>
            </w:r>
            <w:r w:rsidR="001B1B7E">
              <w:rPr>
                <w:lang w:val="ru-RU"/>
              </w:rPr>
              <w:t>НПП</w:t>
            </w:r>
            <w:r w:rsidR="001B1B7E" w:rsidRPr="001B1B7E">
              <w:rPr>
                <w:lang w:val="ru-RU"/>
              </w:rPr>
              <w:t xml:space="preserve"> </w:t>
            </w:r>
            <w:proofErr w:type="spellStart"/>
            <w:r w:rsidR="001B1B7E">
              <w:rPr>
                <w:lang w:val="ru-RU"/>
              </w:rPr>
              <w:t>Подільські</w:t>
            </w:r>
            <w:proofErr w:type="spellEnd"/>
            <w:r w:rsidR="001B1B7E" w:rsidRPr="001B1B7E">
              <w:rPr>
                <w:lang w:val="ru-RU"/>
              </w:rPr>
              <w:t xml:space="preserve"> </w:t>
            </w:r>
            <w:r w:rsidR="001B1B7E">
              <w:t xml:space="preserve">Товтри https://www.npptovtry.org.ua/ </w:t>
            </w:r>
          </w:p>
        </w:tc>
      </w:tr>
      <w:tr w:rsidR="00C51FF7" w:rsidRPr="002A3E2B" w14:paraId="09635AE7" w14:textId="77777777" w:rsidTr="00C51FF7">
        <w:tblPrEx>
          <w:tblCellMar>
            <w:top w:w="10" w:type="dxa"/>
            <w:left w:w="107" w:type="dxa"/>
            <w:right w:w="0" w:type="dxa"/>
          </w:tblCellMar>
        </w:tblPrEx>
        <w:trPr>
          <w:trHeight w:val="701"/>
        </w:trPr>
        <w:tc>
          <w:tcPr>
            <w:tcW w:w="2242" w:type="dxa"/>
            <w:tcBorders>
              <w:top w:val="single" w:sz="4" w:space="0" w:color="000000"/>
              <w:left w:val="single" w:sz="4" w:space="0" w:color="000000"/>
              <w:bottom w:val="single" w:sz="4" w:space="0" w:color="000000"/>
              <w:right w:val="single" w:sz="4" w:space="0" w:color="000000"/>
            </w:tcBorders>
          </w:tcPr>
          <w:p w14:paraId="6D17541C" w14:textId="1BE2C44C" w:rsidR="00C51FF7" w:rsidRDefault="00C51FF7" w:rsidP="00C51FF7">
            <w:pPr>
              <w:spacing w:after="20" w:line="259" w:lineRule="auto"/>
              <w:ind w:left="0"/>
              <w:jc w:val="left"/>
              <w:rPr>
                <w:b/>
              </w:rPr>
            </w:pPr>
            <w:r>
              <w:rPr>
                <w:b/>
              </w:rPr>
              <w:t xml:space="preserve">Система оцінювання результатів навчання </w:t>
            </w:r>
          </w:p>
        </w:tc>
        <w:tc>
          <w:tcPr>
            <w:tcW w:w="8392" w:type="dxa"/>
            <w:gridSpan w:val="3"/>
            <w:tcBorders>
              <w:top w:val="single" w:sz="4" w:space="0" w:color="000000"/>
              <w:left w:val="single" w:sz="4" w:space="0" w:color="000000"/>
              <w:bottom w:val="single" w:sz="4" w:space="0" w:color="000000"/>
              <w:right w:val="single" w:sz="4" w:space="0" w:color="000000"/>
            </w:tcBorders>
          </w:tcPr>
          <w:p w14:paraId="3F41BDA2" w14:textId="77777777" w:rsidR="00C51FF7" w:rsidRPr="00C51FF7" w:rsidRDefault="00C51FF7" w:rsidP="00C51FF7">
            <w:pPr>
              <w:spacing w:after="0" w:line="259" w:lineRule="auto"/>
              <w:ind w:left="0" w:right="107"/>
              <w:rPr>
                <w:bCs/>
              </w:rPr>
            </w:pPr>
            <w:r w:rsidRPr="00C51FF7">
              <w:rPr>
                <w:bCs/>
              </w:rPr>
              <w:t xml:space="preserve">Перевірка глибини засвоєння знань, рівня сформованості навичок та умінь здобувачів вищої іти відбувається у формі поточного, модульного та підсумкового видів контролю.  </w:t>
            </w:r>
          </w:p>
          <w:p w14:paraId="0B2C48BA" w14:textId="77777777" w:rsidR="00C51FF7" w:rsidRDefault="00C51FF7" w:rsidP="00C51FF7">
            <w:pPr>
              <w:spacing w:after="0" w:line="259" w:lineRule="auto"/>
              <w:ind w:left="0" w:right="107"/>
              <w:rPr>
                <w:bCs/>
              </w:rPr>
            </w:pPr>
            <w:r w:rsidRPr="00C51FF7">
              <w:rPr>
                <w:bCs/>
              </w:rPr>
              <w:t>Поточний контроль здійснюється на кожному занятті в межах змістового модулю, має навчальний характер, може проводиться в формі усного (письмового) опитування, співбесіди, виконання практичних та тестових завдань</w:t>
            </w:r>
          </w:p>
          <w:p w14:paraId="2E11A6F4" w14:textId="10AD1797" w:rsidR="00C51FF7" w:rsidRDefault="00C51FF7" w:rsidP="00C51FF7">
            <w:pPr>
              <w:spacing w:after="0" w:line="259" w:lineRule="auto"/>
              <w:ind w:left="0" w:right="107"/>
              <w:rPr>
                <w:b/>
                <w:bCs/>
                <w:lang w:val="ru-RU"/>
              </w:rPr>
            </w:pPr>
            <w:r>
              <w:t xml:space="preserve">Модульний контроль здійснюється з метою перевірки рівня засвоєння теоретичного і практичного матеріалу змістових модулів у формі модульної контрольної роботи.  </w:t>
            </w:r>
          </w:p>
          <w:p w14:paraId="3302B194" w14:textId="0A0396CA" w:rsidR="00C51FF7" w:rsidRPr="00C51FF7" w:rsidRDefault="00C51FF7" w:rsidP="00C51FF7">
            <w:pPr>
              <w:spacing w:after="0" w:line="259" w:lineRule="auto"/>
              <w:ind w:left="0" w:right="107"/>
              <w:rPr>
                <w:b/>
                <w:lang w:val="ru-RU"/>
              </w:rPr>
            </w:pPr>
            <w:r w:rsidRPr="00C51FF7">
              <w:rPr>
                <w:b/>
              </w:rPr>
              <w:t>Підсумковий контроль: залік.</w:t>
            </w:r>
          </w:p>
        </w:tc>
      </w:tr>
      <w:tr w:rsidR="00C51FF7" w:rsidRPr="002A3E2B" w14:paraId="193B74DD" w14:textId="77777777" w:rsidTr="00C51FF7">
        <w:tblPrEx>
          <w:tblCellMar>
            <w:top w:w="10" w:type="dxa"/>
            <w:left w:w="107" w:type="dxa"/>
            <w:right w:w="0" w:type="dxa"/>
          </w:tblCellMar>
        </w:tblPrEx>
        <w:trPr>
          <w:trHeight w:val="701"/>
        </w:trPr>
        <w:tc>
          <w:tcPr>
            <w:tcW w:w="2242" w:type="dxa"/>
            <w:tcBorders>
              <w:top w:val="single" w:sz="4" w:space="0" w:color="000000"/>
              <w:left w:val="single" w:sz="4" w:space="0" w:color="000000"/>
              <w:bottom w:val="single" w:sz="4" w:space="0" w:color="000000"/>
              <w:right w:val="single" w:sz="4" w:space="0" w:color="000000"/>
            </w:tcBorders>
          </w:tcPr>
          <w:p w14:paraId="11FA41F1" w14:textId="77777777" w:rsidR="00C51FF7" w:rsidRDefault="00C51FF7" w:rsidP="00C51FF7">
            <w:pPr>
              <w:spacing w:after="20" w:line="259" w:lineRule="auto"/>
              <w:ind w:left="0"/>
              <w:jc w:val="left"/>
              <w:rPr>
                <w:b/>
              </w:rPr>
            </w:pPr>
          </w:p>
        </w:tc>
        <w:tc>
          <w:tcPr>
            <w:tcW w:w="8392" w:type="dxa"/>
            <w:gridSpan w:val="3"/>
            <w:tcBorders>
              <w:top w:val="single" w:sz="4" w:space="0" w:color="000000"/>
              <w:left w:val="single" w:sz="4" w:space="0" w:color="000000"/>
              <w:bottom w:val="single" w:sz="4" w:space="0" w:color="000000"/>
              <w:right w:val="single" w:sz="4" w:space="0" w:color="000000"/>
            </w:tcBorders>
          </w:tcPr>
          <w:p w14:paraId="630DD2BC" w14:textId="77777777" w:rsidR="00C51FF7" w:rsidRDefault="00C51FF7" w:rsidP="00C51FF7">
            <w:pPr>
              <w:spacing w:after="0" w:line="259" w:lineRule="auto"/>
              <w:ind w:left="0" w:right="107"/>
              <w:jc w:val="center"/>
              <w:rPr>
                <w:b/>
              </w:rPr>
            </w:pPr>
            <w:r>
              <w:rPr>
                <w:b/>
              </w:rPr>
              <w:t>Розподіл балів, які отримують студенти:</w:t>
            </w:r>
          </w:p>
          <w:p w14:paraId="3C336D2D" w14:textId="3DAC2905" w:rsidR="00C51FF7" w:rsidRDefault="00C51FF7" w:rsidP="00C51FF7">
            <w:pPr>
              <w:spacing w:after="0" w:line="259" w:lineRule="auto"/>
              <w:ind w:left="0" w:right="107"/>
              <w:jc w:val="center"/>
              <w:rPr>
                <w:b/>
                <w:bCs/>
              </w:rPr>
            </w:pPr>
            <w:r>
              <w:rPr>
                <w:noProof/>
              </w:rPr>
              <w:drawing>
                <wp:inline distT="0" distB="0" distL="0" distR="0" wp14:anchorId="10AE8BFF" wp14:editId="133D6DB0">
                  <wp:extent cx="5260975" cy="13150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260975" cy="1315085"/>
                          </a:xfrm>
                          <a:prstGeom prst="rect">
                            <a:avLst/>
                          </a:prstGeom>
                        </pic:spPr>
                      </pic:pic>
                    </a:graphicData>
                  </a:graphic>
                </wp:inline>
              </w:drawing>
            </w:r>
          </w:p>
          <w:p w14:paraId="65713494" w14:textId="77777777" w:rsidR="00C51FF7" w:rsidRDefault="00C51FF7" w:rsidP="00C51FF7">
            <w:pPr>
              <w:spacing w:after="0" w:line="259" w:lineRule="auto"/>
              <w:ind w:left="0" w:right="107"/>
              <w:jc w:val="center"/>
              <w:rPr>
                <w:b/>
                <w:bCs/>
              </w:rPr>
            </w:pPr>
          </w:p>
          <w:p w14:paraId="48C06DA7" w14:textId="1BF01C0F" w:rsidR="00C51FF7" w:rsidRPr="00C51FF7" w:rsidRDefault="00C51FF7" w:rsidP="00C51FF7">
            <w:pPr>
              <w:spacing w:after="0" w:line="259" w:lineRule="auto"/>
              <w:ind w:left="0" w:right="107"/>
              <w:jc w:val="center"/>
              <w:rPr>
                <w:bCs/>
              </w:rPr>
            </w:pPr>
          </w:p>
        </w:tc>
      </w:tr>
      <w:tr w:rsidR="00C51FF7" w:rsidRPr="002A3E2B" w14:paraId="33705B01" w14:textId="77777777" w:rsidTr="00C51FF7">
        <w:tblPrEx>
          <w:tblCellMar>
            <w:top w:w="10" w:type="dxa"/>
            <w:left w:w="107" w:type="dxa"/>
            <w:right w:w="0" w:type="dxa"/>
          </w:tblCellMar>
        </w:tblPrEx>
        <w:trPr>
          <w:trHeight w:val="701"/>
        </w:trPr>
        <w:tc>
          <w:tcPr>
            <w:tcW w:w="2242" w:type="dxa"/>
            <w:tcBorders>
              <w:top w:val="single" w:sz="4" w:space="0" w:color="000000"/>
              <w:left w:val="single" w:sz="4" w:space="0" w:color="000000"/>
              <w:bottom w:val="single" w:sz="4" w:space="0" w:color="000000"/>
              <w:right w:val="single" w:sz="4" w:space="0" w:color="000000"/>
            </w:tcBorders>
          </w:tcPr>
          <w:p w14:paraId="04A0C346" w14:textId="3DF2FD11" w:rsidR="00C51FF7" w:rsidRDefault="00C51FF7" w:rsidP="00C51FF7">
            <w:pPr>
              <w:spacing w:after="20" w:line="259" w:lineRule="auto"/>
              <w:ind w:left="0"/>
              <w:jc w:val="left"/>
              <w:rPr>
                <w:b/>
              </w:rPr>
            </w:pPr>
            <w:r>
              <w:rPr>
                <w:b/>
              </w:rPr>
              <w:lastRenderedPageBreak/>
              <w:t xml:space="preserve">Критерії оцінювання </w:t>
            </w:r>
            <w:r w:rsidRPr="00C51FF7">
              <w:rPr>
                <w:b/>
                <w:bCs/>
              </w:rPr>
              <w:t>Івана Огієнка» результатів навчання</w:t>
            </w:r>
          </w:p>
        </w:tc>
        <w:tc>
          <w:tcPr>
            <w:tcW w:w="8392" w:type="dxa"/>
            <w:gridSpan w:val="3"/>
            <w:tcBorders>
              <w:top w:val="single" w:sz="4" w:space="0" w:color="000000"/>
              <w:left w:val="single" w:sz="4" w:space="0" w:color="000000"/>
              <w:bottom w:val="single" w:sz="4" w:space="0" w:color="000000"/>
              <w:right w:val="single" w:sz="4" w:space="0" w:color="000000"/>
            </w:tcBorders>
          </w:tcPr>
          <w:p w14:paraId="53100DA7" w14:textId="51350275" w:rsidR="00C51FF7" w:rsidRDefault="00C51FF7" w:rsidP="00C51FF7">
            <w:pPr>
              <w:ind w:left="0" w:right="9"/>
            </w:pPr>
            <w:r w:rsidRPr="00C51FF7">
              <w:t>Оцінювання знань, умінь та навичок здобувачів регламентується «Положенням про організацію</w:t>
            </w:r>
            <w:r>
              <w:t xml:space="preserve"> </w:t>
            </w:r>
            <w:r w:rsidRPr="00C51FF7">
              <w:t>освітнього процесу в Кам’янець-Подільського національного університету імені</w:t>
            </w:r>
            <w:r>
              <w:t xml:space="preserve"> Івана Огієнка» (нова редакція) (</w:t>
            </w:r>
            <w:hyperlink r:id="rId33">
              <w:r>
                <w:rPr>
                  <w:color w:val="0563C1"/>
                  <w:u w:val="single" w:color="0563C1"/>
                </w:rPr>
                <w:t>https://drive.google.com/file/d/1ZbMN35h</w:t>
              </w:r>
            </w:hyperlink>
            <w:hyperlink r:id="rId34">
              <w:r>
                <w:rPr>
                  <w:color w:val="0563C1"/>
                  <w:u w:val="single" w:color="0563C1"/>
                </w:rPr>
                <w:t>-</w:t>
              </w:r>
            </w:hyperlink>
            <w:hyperlink r:id="rId35">
              <w:r>
                <w:rPr>
                  <w:color w:val="0563C1"/>
                  <w:u w:val="single" w:color="0563C1"/>
                </w:rPr>
                <w:t>7ZSJBBOVvL2bTCaLtRbcQA86/view</w:t>
              </w:r>
            </w:hyperlink>
            <w:hyperlink r:id="rId36">
              <w:r>
                <w:t>)</w:t>
              </w:r>
            </w:hyperlink>
            <w:r>
              <w:t xml:space="preserve">, «Положенням про рейтингову систему оцінювання навчальних досягнень здобувачів вищої </w:t>
            </w:r>
          </w:p>
          <w:p w14:paraId="12CA1541" w14:textId="0A6EE4BE" w:rsidR="00AE33DA" w:rsidRDefault="00C51FF7" w:rsidP="00AE33DA">
            <w:pPr>
              <w:ind w:left="0" w:right="9"/>
            </w:pPr>
            <w:r>
              <w:t>освіти Кам’янець-Подільського національного університету імені Івана Огієнка» (зі змінами та доповненнями) (</w:t>
            </w:r>
            <w:hyperlink r:id="rId37">
              <w:r>
                <w:rPr>
                  <w:color w:val="0563C1"/>
                  <w:u w:val="single" w:color="0563C1"/>
                </w:rPr>
                <w:t>https://drive.google.com/file/d/1aD_jeL</w:t>
              </w:r>
            </w:hyperlink>
            <w:hyperlink r:id="rId38">
              <w:r>
                <w:rPr>
                  <w:color w:val="0563C1"/>
                  <w:u w:val="single" w:color="0563C1"/>
                </w:rPr>
                <w:t>-</w:t>
              </w:r>
            </w:hyperlink>
            <w:hyperlink r:id="rId39">
              <w:r>
                <w:rPr>
                  <w:color w:val="0563C1"/>
                  <w:u w:val="single" w:color="0563C1"/>
                </w:rPr>
                <w:t>jGRbDWAegkQ58tdMxxbqQKufF/view</w:t>
              </w:r>
            </w:hyperlink>
            <w:hyperlink r:id="rId40">
              <w:r>
                <w:t>)</w:t>
              </w:r>
            </w:hyperlink>
            <w:r>
              <w:t xml:space="preserve">  В умовах застосування дистанційних технологій навчання організація поточного і семестрового контролю відбувається відповідно до «Положення про дистанцій</w:t>
            </w:r>
            <w:r w:rsidR="00AE33DA">
              <w:t xml:space="preserve"> </w:t>
            </w:r>
            <w:r>
              <w:t>не навчання в Кам’янець-</w:t>
            </w:r>
            <w:r w:rsidR="00AE33DA">
              <w:t xml:space="preserve"> </w:t>
            </w:r>
            <w:r>
              <w:t xml:space="preserve">Подільському національному </w:t>
            </w:r>
            <w:r>
              <w:tab/>
              <w:t xml:space="preserve">університеті імені Івана Огієнка» </w:t>
            </w:r>
            <w:r w:rsidR="00AE33DA">
              <w:t xml:space="preserve"> </w:t>
            </w:r>
            <w:hyperlink r:id="rId41">
              <w:r>
                <w:t>(</w:t>
              </w:r>
            </w:hyperlink>
            <w:hyperlink r:id="rId42">
              <w:r>
                <w:rPr>
                  <w:color w:val="0563C1"/>
                  <w:u w:val="single" w:color="0563C1"/>
                </w:rPr>
                <w:t>https://drive.google.com/file/d/1c</w:t>
              </w:r>
            </w:hyperlink>
            <w:hyperlink r:id="rId43">
              <w:r>
                <w:rPr>
                  <w:color w:val="0563C1"/>
                  <w:u w:val="single" w:color="0563C1"/>
                </w:rPr>
                <w:t>--</w:t>
              </w:r>
            </w:hyperlink>
            <w:hyperlink r:id="rId44">
              <w:r>
                <w:rPr>
                  <w:color w:val="0563C1"/>
                  <w:u w:val="single" w:color="0563C1"/>
                </w:rPr>
                <w:t>sYRfDI_iAT7L766LprKB</w:t>
              </w:r>
            </w:hyperlink>
            <w:hyperlink r:id="rId45">
              <w:r>
                <w:rPr>
                  <w:color w:val="0563C1"/>
                  <w:u w:val="single" w:color="0563C1"/>
                </w:rPr>
                <w:t>-</w:t>
              </w:r>
            </w:hyperlink>
            <w:hyperlink r:id="rId46">
              <w:r>
                <w:rPr>
                  <w:color w:val="0563C1"/>
                  <w:u w:val="single" w:color="0563C1"/>
                </w:rPr>
                <w:t>x9GGKaEy/</w:t>
              </w:r>
              <w:proofErr w:type="spellStart"/>
              <w:r>
                <w:rPr>
                  <w:color w:val="0563C1"/>
                  <w:u w:val="single" w:color="0563C1"/>
                </w:rPr>
                <w:t>view</w:t>
              </w:r>
              <w:proofErr w:type="spellEnd"/>
            </w:hyperlink>
            <w:hyperlink r:id="rId47">
              <w:r>
                <w:t>)</w:t>
              </w:r>
            </w:hyperlink>
            <w:r>
              <w:t>.</w:t>
            </w:r>
          </w:p>
          <w:p w14:paraId="64064F94" w14:textId="6AD4931C" w:rsidR="00AE33DA" w:rsidRDefault="00AE33DA" w:rsidP="00AE33DA">
            <w:pPr>
              <w:ind w:left="0" w:right="9"/>
            </w:pPr>
            <w:r w:rsidRPr="00AE33DA">
              <w:rPr>
                <w:noProof/>
              </w:rPr>
              <w:drawing>
                <wp:inline distT="0" distB="0" distL="0" distR="0" wp14:anchorId="21140F72" wp14:editId="1D43D885">
                  <wp:extent cx="5259705" cy="571282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264697" cy="5718245"/>
                          </a:xfrm>
                          <a:prstGeom prst="rect">
                            <a:avLst/>
                          </a:prstGeom>
                          <a:noFill/>
                          <a:ln>
                            <a:noFill/>
                          </a:ln>
                        </pic:spPr>
                      </pic:pic>
                    </a:graphicData>
                  </a:graphic>
                </wp:inline>
              </w:drawing>
            </w:r>
          </w:p>
          <w:p w14:paraId="44A1B725" w14:textId="77777777" w:rsidR="00AE33DA" w:rsidRDefault="00AE33DA" w:rsidP="00AE33DA">
            <w:pPr>
              <w:ind w:left="0" w:right="9"/>
            </w:pPr>
          </w:p>
          <w:p w14:paraId="23F1153A" w14:textId="2CB716B5" w:rsidR="00AE33DA" w:rsidRDefault="00AE33DA" w:rsidP="00AE33DA">
            <w:pPr>
              <w:ind w:left="32" w:right="9" w:firstLine="284"/>
            </w:pPr>
            <w:r>
              <w:t xml:space="preserve">Якщо </w:t>
            </w:r>
            <w:r w:rsidR="00F62E95">
              <w:t>здобувач</w:t>
            </w:r>
            <w:r>
              <w:t xml:space="preserve"> не відпрацював пропущені навчальні заняття, не виправив оцінки 0, 1, 2, 3, отримані на навчальних заняттях, не виконав модульної контрольної роботи (МКР) менше ніж на 60% від максимальної кількості балів, виділених на ці види робіт, він вважається таким, що має академічну заборгованість за результатами поточного контролю. </w:t>
            </w:r>
          </w:p>
          <w:p w14:paraId="72C80A0A" w14:textId="77777777" w:rsidR="00AE33DA" w:rsidRDefault="00AE33DA" w:rsidP="00AE33DA">
            <w:pPr>
              <w:ind w:left="32" w:right="9" w:firstLine="284"/>
            </w:pPr>
            <w:r>
              <w:t xml:space="preserve">Пропущені заняття студент має обов'язково відпрацювати. За відпрацьовані лекційні заняття оцінки не ставляться, за практичні та лабораторні заняття нараховуються бали середнього (4, 5, 6), достатнього (7, 8, 9) та високого рівня (10, 11, 12). </w:t>
            </w:r>
          </w:p>
          <w:p w14:paraId="7F3615C5" w14:textId="29BFCE0A" w:rsidR="00AE33DA" w:rsidRDefault="00F62E95" w:rsidP="00AE33DA">
            <w:pPr>
              <w:ind w:left="32" w:right="9" w:firstLine="284"/>
            </w:pPr>
            <w:r>
              <w:t>Здобувачу</w:t>
            </w:r>
            <w:r w:rsidR="00AE33DA">
              <w:t xml:space="preserve">, який не виконав поточних домашніх завдань, не підготувався до навчальних занять, в журнал обліку роботи академічної групи ставиться 0 балів. </w:t>
            </w:r>
          </w:p>
          <w:p w14:paraId="58EE1562" w14:textId="2715CD3A" w:rsidR="00AE33DA" w:rsidRDefault="00F62E95" w:rsidP="00AE33DA">
            <w:pPr>
              <w:ind w:left="32" w:right="9" w:firstLine="284"/>
            </w:pPr>
            <w:r>
              <w:lastRenderedPageBreak/>
              <w:t>Здобувач</w:t>
            </w:r>
            <w:r w:rsidR="00AE33DA">
              <w:t xml:space="preserve">, знання, уміння і навички якого на навчальних заняттях за 12-бальною шкалою оцінено від 1 до 3 балів, вважається таким, що недостатньо підготувався до цих занять і має академічну заборгованість за результатами поточного контролю. Поточну заборгованість, пов’язану з непідготовленістю або недостатньою підготовленістю до навчальних занять, студент повинен ліквідувати. За ліквідацію поточної заборгованості нараховуються бали середнього (4, 5, 6), достатнього (7, 8, 9) та високого рівня (10, 11, 12). </w:t>
            </w:r>
          </w:p>
          <w:p w14:paraId="7D7BA8F1" w14:textId="40B74351" w:rsidR="00AE33DA" w:rsidRDefault="00AE33DA" w:rsidP="00AE33DA">
            <w:pPr>
              <w:ind w:left="32" w:right="9" w:firstLine="284"/>
            </w:pPr>
            <w:r>
              <w:t xml:space="preserve">Рейтингова оцінка у балах знань, умінь і навичок здобувача на навчальних заняттях з навчального (змістового) модуля обчислюється після проведення цих занять та ліквідації ним поточної заборгованості, пов’язаної з пропусками занять, непідготовленістю або недостатньою підготовленістю до них відповідно до </w:t>
            </w:r>
            <w:hyperlink r:id="rId49">
              <w:r>
                <w:t>«</w:t>
              </w:r>
            </w:hyperlink>
            <w:hyperlink r:id="rId50">
              <w:r>
                <w:rPr>
                  <w:color w:val="0563C1"/>
                  <w:u w:val="single" w:color="0563C1"/>
                </w:rPr>
                <w:t>Положення про рейтингову систему оцінювання</w:t>
              </w:r>
            </w:hyperlink>
            <w:hyperlink r:id="rId51">
              <w:r>
                <w:rPr>
                  <w:color w:val="0563C1"/>
                </w:rPr>
                <w:t xml:space="preserve"> </w:t>
              </w:r>
            </w:hyperlink>
            <w:hyperlink r:id="rId52">
              <w:r>
                <w:rPr>
                  <w:color w:val="0563C1"/>
                  <w:u w:val="single" w:color="0563C1"/>
                </w:rPr>
                <w:t>навчальних досягнень здобувачів вищої освіти Кам</w:t>
              </w:r>
            </w:hyperlink>
            <w:hyperlink r:id="rId53">
              <w:r>
                <w:rPr>
                  <w:color w:val="0563C1"/>
                  <w:u w:val="single" w:color="0563C1"/>
                </w:rPr>
                <w:t>’</w:t>
              </w:r>
            </w:hyperlink>
            <w:hyperlink r:id="rId54">
              <w:r>
                <w:rPr>
                  <w:color w:val="0563C1"/>
                  <w:u w:val="single" w:color="0563C1"/>
                </w:rPr>
                <w:t>янець</w:t>
              </w:r>
            </w:hyperlink>
          </w:p>
          <w:p w14:paraId="101D1420" w14:textId="289E5D54" w:rsidR="00AE33DA" w:rsidRPr="00AE33DA" w:rsidRDefault="00AE33DA" w:rsidP="00AE33DA">
            <w:pPr>
              <w:ind w:left="0" w:right="9"/>
              <w:jc w:val="center"/>
              <w:rPr>
                <w:b/>
                <w:i/>
              </w:rPr>
            </w:pPr>
            <w:r w:rsidRPr="00AE33DA">
              <w:rPr>
                <w:b/>
                <w:i/>
              </w:rPr>
              <w:t>Модульна контрольна робота (50 балів)</w:t>
            </w:r>
          </w:p>
          <w:p w14:paraId="4699D648" w14:textId="77777777" w:rsidR="00AE33DA" w:rsidRPr="00AE33DA" w:rsidRDefault="00AE33DA" w:rsidP="00F62E95">
            <w:pPr>
              <w:ind w:left="0" w:right="9" w:firstLine="316"/>
            </w:pPr>
            <w:r w:rsidRPr="00AE33DA">
              <w:t xml:space="preserve">Модульна контрольна робота виконується у письмовій формі. До  її написання допускаються всі. Позитивну оцінку за МКР не рекомендується покращувати. Невиконання МКР оцінюється 0 балів. </w:t>
            </w:r>
          </w:p>
          <w:p w14:paraId="712E9AAF" w14:textId="49F8DEF4" w:rsidR="00AE33DA" w:rsidRDefault="00F62E95" w:rsidP="00F62E95">
            <w:pPr>
              <w:ind w:left="0" w:right="9" w:firstLine="316"/>
            </w:pPr>
            <w:r>
              <w:t>Здобувачі</w:t>
            </w:r>
            <w:r w:rsidR="00AE33DA" w:rsidRPr="00AE33DA">
              <w:t>, які за результатами виконання МКР отримали рейтинговий бал менший 60 % від максимальної кількості балів, виділених на цей вид роботи, а також ті, що не з’явилися для її виконання або не виконали її завдань, вважаються такими, що мають академічну заборгованість за результатами поточного контролю, ліквідація якої є обов’язковою.</w:t>
            </w:r>
          </w:p>
          <w:p w14:paraId="6B8E13A0" w14:textId="4493CAEC" w:rsidR="00F62E95" w:rsidRDefault="00F62E95" w:rsidP="00F62E95">
            <w:pPr>
              <w:ind w:left="0" w:right="9" w:firstLine="316"/>
            </w:pPr>
          </w:p>
          <w:p w14:paraId="74DCABDA" w14:textId="72161D94" w:rsidR="00F62E95" w:rsidRDefault="00F62E95" w:rsidP="00F62E95">
            <w:pPr>
              <w:ind w:left="0" w:right="9" w:firstLine="316"/>
              <w:jc w:val="center"/>
            </w:pPr>
            <w:r>
              <w:rPr>
                <w:noProof/>
              </w:rPr>
              <w:drawing>
                <wp:inline distT="0" distB="0" distL="0" distR="0" wp14:anchorId="5579AE80" wp14:editId="38284888">
                  <wp:extent cx="4248150" cy="733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248150" cy="733425"/>
                          </a:xfrm>
                          <a:prstGeom prst="rect">
                            <a:avLst/>
                          </a:prstGeom>
                        </pic:spPr>
                      </pic:pic>
                    </a:graphicData>
                  </a:graphic>
                </wp:inline>
              </w:drawing>
            </w:r>
          </w:p>
          <w:p w14:paraId="484EAE30" w14:textId="77777777" w:rsidR="00F62E95" w:rsidRPr="00F62E95" w:rsidRDefault="00F62E95" w:rsidP="00F62E95">
            <w:pPr>
              <w:ind w:left="0" w:right="9" w:firstLine="316"/>
              <w:jc w:val="center"/>
              <w:rPr>
                <w:b/>
                <w:i/>
              </w:rPr>
            </w:pPr>
            <w:r w:rsidRPr="00F62E95">
              <w:rPr>
                <w:b/>
                <w:i/>
              </w:rPr>
              <w:t>Самостійна робота (10 балів)</w:t>
            </w:r>
          </w:p>
          <w:p w14:paraId="0D7D3717" w14:textId="28A7D1A6" w:rsidR="00F62E95" w:rsidRPr="00F62E95" w:rsidRDefault="00F62E95" w:rsidP="00F62E95">
            <w:pPr>
              <w:ind w:left="0" w:right="9" w:firstLine="316"/>
            </w:pPr>
            <w:r w:rsidRPr="00F62E95">
              <w:t xml:space="preserve">Перевірку питань й завдань самостійної роботи, які </w:t>
            </w:r>
            <w:r>
              <w:t>здобувачі</w:t>
            </w:r>
            <w:r w:rsidRPr="00F62E95">
              <w:t xml:space="preserve"> готують на практичні заняття, здійснює викладач, який їх проводить. Їх оцінювання є складником загальної оцінки, що виставляється аспіранту  на практичному занятті. </w:t>
            </w:r>
          </w:p>
          <w:p w14:paraId="17B7240E" w14:textId="77777777" w:rsidR="00F62E95" w:rsidRPr="00F62E95" w:rsidRDefault="00F62E95" w:rsidP="00F62E95">
            <w:pPr>
              <w:ind w:left="0" w:right="9" w:firstLine="316"/>
            </w:pPr>
            <w:r w:rsidRPr="00F62E95">
              <w:t xml:space="preserve">Контроль за іншими видами самостійної роботи здійснює лектор на консультаціях. </w:t>
            </w:r>
          </w:p>
          <w:p w14:paraId="67EEF77D" w14:textId="77777777" w:rsidR="00F62E95" w:rsidRPr="00F62E95" w:rsidRDefault="00F62E95" w:rsidP="00F62E95">
            <w:pPr>
              <w:ind w:left="0" w:right="9" w:firstLine="316"/>
            </w:pPr>
            <w:r w:rsidRPr="00F62E95">
              <w:t>До того ж, самостійна робота передбачає опрацювання матеріалу лекційних занять, попередню підготовку до практичних занять; виконання завдань і вправ в поза аудиторний час;  підготовку до обговорення окремих теоретико-практичних тем; самостійне вивчення окремих теоретичних тем курсу; підготовка до написання модульної контрольної роботи; відвідування консультацій (згідно з графіком консультацій кафедри); підготовка до складання іспиту.</w:t>
            </w:r>
          </w:p>
          <w:p w14:paraId="6CBA0517" w14:textId="6E15CAD7" w:rsidR="00F62E95" w:rsidRDefault="00F62E95" w:rsidP="00F62E95">
            <w:pPr>
              <w:ind w:left="0" w:right="9" w:firstLine="316"/>
            </w:pPr>
            <w:r>
              <w:t>Здобувачі</w:t>
            </w:r>
            <w:r w:rsidRPr="00F62E95">
              <w:t>, які за виконання завдань СР отримали рейтинговий бал менший 60% від максимальної кількості балів, виділених на цей вид роботи, а також ті, що не з’явилися на звіт за виконання СР на консультації, або не виконали її завдань, вважаються такими, що мають академічну заборгованість за результатами поточного контролю, ліквідація якої є обов’язковою</w:t>
            </w:r>
          </w:p>
          <w:p w14:paraId="4F6A9AD5" w14:textId="77777777" w:rsidR="00F62E95" w:rsidRDefault="00F62E95" w:rsidP="00F62E95">
            <w:pPr>
              <w:ind w:left="0" w:right="9" w:firstLine="316"/>
            </w:pPr>
          </w:p>
          <w:p w14:paraId="1779A8CC" w14:textId="558292E9" w:rsidR="00F62E95" w:rsidRDefault="00F62E95" w:rsidP="00F62E95">
            <w:pPr>
              <w:ind w:left="0" w:right="9" w:firstLine="316"/>
              <w:jc w:val="center"/>
            </w:pPr>
            <w:r>
              <w:rPr>
                <w:noProof/>
              </w:rPr>
              <w:drawing>
                <wp:inline distT="0" distB="0" distL="0" distR="0" wp14:anchorId="0D4ACBCA" wp14:editId="12971059">
                  <wp:extent cx="4056093" cy="627018"/>
                  <wp:effectExtent l="0" t="0" r="1905"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6"/>
                          <a:srcRect t="5787" b="10853"/>
                          <a:stretch/>
                        </pic:blipFill>
                        <pic:spPr bwMode="auto">
                          <a:xfrm>
                            <a:off x="0" y="0"/>
                            <a:ext cx="4057650" cy="627259"/>
                          </a:xfrm>
                          <a:prstGeom prst="rect">
                            <a:avLst/>
                          </a:prstGeom>
                          <a:ln>
                            <a:noFill/>
                          </a:ln>
                          <a:extLst>
                            <a:ext uri="{53640926-AAD7-44D8-BBD7-CCE9431645EC}">
                              <a14:shadowObscured xmlns:a14="http://schemas.microsoft.com/office/drawing/2010/main"/>
                            </a:ext>
                          </a:extLst>
                        </pic:spPr>
                      </pic:pic>
                    </a:graphicData>
                  </a:graphic>
                </wp:inline>
              </w:drawing>
            </w:r>
          </w:p>
          <w:p w14:paraId="033495C4" w14:textId="22FA9CC9" w:rsidR="00F62E95" w:rsidRDefault="00F62E95" w:rsidP="00F62E95">
            <w:pPr>
              <w:ind w:left="0" w:right="9" w:firstLine="316"/>
            </w:pPr>
            <w:r>
              <w:rPr>
                <w:b/>
                <w:i/>
              </w:rPr>
              <w:t>Рейтингова оцінка з кредитного модуля</w:t>
            </w:r>
            <w:r>
              <w:rPr>
                <w:i/>
              </w:rPr>
              <w:t xml:space="preserve">  – </w:t>
            </w:r>
            <w:r>
              <w:t>сумарна підсумкова оцінка за багатобальною шкалою рівня засвоєння студентом певного кредитного модуля  (навчальної дисципліни) упродовж його вивчення.</w:t>
            </w:r>
            <w:r w:rsidRPr="00F62E95">
              <w:t>.</w:t>
            </w:r>
          </w:p>
          <w:p w14:paraId="035D9859" w14:textId="6F7ADE52" w:rsidR="00EF5CDC" w:rsidRDefault="00AD120C" w:rsidP="00F62E95">
            <w:pPr>
              <w:ind w:left="0" w:right="9" w:firstLine="316"/>
            </w:pPr>
            <w:bookmarkStart w:id="0" w:name="_GoBack"/>
            <w:bookmarkEnd w:id="0"/>
            <w:r>
              <w:rPr>
                <w:noProof/>
              </w:rPr>
              <w:drawing>
                <wp:inline distT="0" distB="0" distL="0" distR="0" wp14:anchorId="46C8DBEC" wp14:editId="40AAB1FC">
                  <wp:extent cx="4785995" cy="169481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785995" cy="1694815"/>
                          </a:xfrm>
                          <a:prstGeom prst="rect">
                            <a:avLst/>
                          </a:prstGeom>
                          <a:noFill/>
                        </pic:spPr>
                      </pic:pic>
                    </a:graphicData>
                  </a:graphic>
                </wp:inline>
              </w:drawing>
            </w:r>
          </w:p>
          <w:p w14:paraId="5F24DD0E" w14:textId="4D061DBE" w:rsidR="00F62E95" w:rsidRDefault="00F62E95" w:rsidP="00EF5CDC">
            <w:pPr>
              <w:ind w:left="0" w:right="9" w:firstLine="35"/>
              <w:jc w:val="center"/>
            </w:pPr>
          </w:p>
          <w:p w14:paraId="7714B436" w14:textId="64D3BB6D" w:rsidR="00F62E95" w:rsidRDefault="00F62E95" w:rsidP="00F62E95">
            <w:pPr>
              <w:ind w:left="0" w:right="9"/>
              <w:jc w:val="center"/>
            </w:pPr>
          </w:p>
          <w:p w14:paraId="18FAE8EA" w14:textId="77777777" w:rsidR="00F62E95" w:rsidRPr="00F62E95" w:rsidRDefault="00F62E95" w:rsidP="00F62E95">
            <w:pPr>
              <w:ind w:left="0" w:right="9" w:firstLine="316"/>
            </w:pPr>
            <w:r w:rsidRPr="00F62E95">
              <w:t>Перескладання рейтингових оцінок (від 60 і більше балів) з метою їх підвищення дозволяється лише у виняткових випадках за погодженням з деканом факультету та з дозволу ректора університету.</w:t>
            </w:r>
          </w:p>
          <w:p w14:paraId="26700B5B" w14:textId="0C5A673F" w:rsidR="00AE33DA" w:rsidRPr="00C51FF7" w:rsidRDefault="00F62E95" w:rsidP="00F62E95">
            <w:pPr>
              <w:ind w:left="0" w:right="9" w:firstLine="316"/>
            </w:pPr>
            <w:r w:rsidRPr="00F62E95">
              <w:t xml:space="preserve">Рейтингова оцінка </w:t>
            </w:r>
            <w:r w:rsidRPr="00F62E95">
              <w:rPr>
                <w:iCs/>
              </w:rPr>
              <w:t xml:space="preserve">у балах знань, умінь і навичок </w:t>
            </w:r>
            <w:r>
              <w:rPr>
                <w:iCs/>
              </w:rPr>
              <w:t>здобувача</w:t>
            </w:r>
            <w:r w:rsidRPr="00F62E95">
              <w:rPr>
                <w:iCs/>
              </w:rPr>
              <w:t xml:space="preserve"> на навчальних заняттях з навчального (змістового) модуля </w:t>
            </w:r>
            <w:r w:rsidRPr="00F62E95">
              <w:t>обчислюється після проведення цих занять та ліквідації поточної заборгованості, пов’язаної з пропусками занять, непідготовленістю або недостатньою підготовленістю до них</w:t>
            </w:r>
            <w:r>
              <w:t>.</w:t>
            </w:r>
          </w:p>
        </w:tc>
      </w:tr>
      <w:tr w:rsidR="00AE33DA" w:rsidRPr="002A3E2B" w14:paraId="62A2A554" w14:textId="77777777" w:rsidTr="00C51FF7">
        <w:tblPrEx>
          <w:tblCellMar>
            <w:top w:w="10" w:type="dxa"/>
            <w:left w:w="107" w:type="dxa"/>
            <w:right w:w="0" w:type="dxa"/>
          </w:tblCellMar>
        </w:tblPrEx>
        <w:trPr>
          <w:trHeight w:val="701"/>
        </w:trPr>
        <w:tc>
          <w:tcPr>
            <w:tcW w:w="2242" w:type="dxa"/>
            <w:tcBorders>
              <w:top w:val="single" w:sz="4" w:space="0" w:color="000000"/>
              <w:left w:val="single" w:sz="4" w:space="0" w:color="000000"/>
              <w:bottom w:val="single" w:sz="4" w:space="0" w:color="000000"/>
              <w:right w:val="single" w:sz="4" w:space="0" w:color="000000"/>
            </w:tcBorders>
          </w:tcPr>
          <w:p w14:paraId="4E748213" w14:textId="73436F8D" w:rsidR="00AE33DA" w:rsidRDefault="00F62E95" w:rsidP="00F62E95">
            <w:pPr>
              <w:spacing w:after="20" w:line="259" w:lineRule="auto"/>
              <w:ind w:left="0"/>
              <w:jc w:val="left"/>
              <w:rPr>
                <w:b/>
              </w:rPr>
            </w:pPr>
            <w:r>
              <w:rPr>
                <w:b/>
              </w:rPr>
              <w:lastRenderedPageBreak/>
              <w:t>Локація</w:t>
            </w:r>
          </w:p>
        </w:tc>
        <w:tc>
          <w:tcPr>
            <w:tcW w:w="8392" w:type="dxa"/>
            <w:gridSpan w:val="3"/>
            <w:tcBorders>
              <w:top w:val="single" w:sz="4" w:space="0" w:color="000000"/>
              <w:left w:val="single" w:sz="4" w:space="0" w:color="000000"/>
              <w:bottom w:val="single" w:sz="4" w:space="0" w:color="000000"/>
              <w:right w:val="single" w:sz="4" w:space="0" w:color="000000"/>
            </w:tcBorders>
          </w:tcPr>
          <w:p w14:paraId="66AF0012" w14:textId="4763C383" w:rsidR="00F62E95" w:rsidRPr="00C51FF7" w:rsidRDefault="00F62E95" w:rsidP="00F62E95">
            <w:pPr>
              <w:ind w:left="0" w:right="9"/>
            </w:pPr>
            <w:r>
              <w:t xml:space="preserve">Згідно з розкладом </w:t>
            </w:r>
            <w:hyperlink r:id="rId58">
              <w:r>
                <w:rPr>
                  <w:color w:val="0563C1"/>
                  <w:u w:val="single" w:color="0563C1"/>
                </w:rPr>
                <w:t>https://kpnu.edu.ua/rozklad</w:t>
              </w:r>
            </w:hyperlink>
            <w:hyperlink r:id="rId59">
              <w:r>
                <w:rPr>
                  <w:color w:val="0563C1"/>
                  <w:u w:val="single" w:color="0563C1"/>
                </w:rPr>
                <w:t>-</w:t>
              </w:r>
            </w:hyperlink>
            <w:hyperlink r:id="rId60">
              <w:r>
                <w:rPr>
                  <w:color w:val="0563C1"/>
                  <w:u w:val="single" w:color="0563C1"/>
                </w:rPr>
                <w:t>zaniat/</w:t>
              </w:r>
            </w:hyperlink>
            <w:hyperlink r:id="rId61">
              <w:r>
                <w:t xml:space="preserve"> </w:t>
              </w:r>
            </w:hyperlink>
          </w:p>
        </w:tc>
      </w:tr>
    </w:tbl>
    <w:p w14:paraId="483654AD" w14:textId="3A0880D6" w:rsidR="004C7414" w:rsidRDefault="004C7414" w:rsidP="00F62E95">
      <w:pPr>
        <w:spacing w:after="0" w:line="259" w:lineRule="auto"/>
        <w:ind w:left="0" w:right="9383"/>
        <w:jc w:val="right"/>
      </w:pPr>
    </w:p>
    <w:sectPr w:rsidR="004C7414">
      <w:pgSz w:w="11906" w:h="16838"/>
      <w:pgMar w:top="852" w:right="772" w:bottom="917" w:left="71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31AF"/>
    <w:multiLevelType w:val="hybridMultilevel"/>
    <w:tmpl w:val="AB7663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681DCF"/>
    <w:multiLevelType w:val="hybridMultilevel"/>
    <w:tmpl w:val="A26ED044"/>
    <w:lvl w:ilvl="0" w:tplc="5A303B24">
      <w:start w:val="2"/>
      <w:numFmt w:val="decimal"/>
      <w:lvlText w:val="%1."/>
      <w:lvlJc w:val="left"/>
      <w:pPr>
        <w:ind w:left="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380A9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122CB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BA609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487D8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7248A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CCEB2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A05B8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D48724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40273F"/>
    <w:multiLevelType w:val="hybridMultilevel"/>
    <w:tmpl w:val="B51ED610"/>
    <w:lvl w:ilvl="0" w:tplc="C184803A">
      <w:start w:val="9"/>
      <w:numFmt w:val="decimal"/>
      <w:lvlText w:val="%1)"/>
      <w:lvlJc w:val="left"/>
      <w:pPr>
        <w:ind w:left="24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3C51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A8739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B8D17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3482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F44A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065A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1230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2A14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6A6301"/>
    <w:multiLevelType w:val="hybridMultilevel"/>
    <w:tmpl w:val="BDDC52D4"/>
    <w:lvl w:ilvl="0" w:tplc="FFB8D156">
      <w:start w:val="1"/>
      <w:numFmt w:val="decimal"/>
      <w:lvlText w:val="%1)"/>
      <w:lvlJc w:val="left"/>
      <w:pPr>
        <w:ind w:left="2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3C96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98E0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CE3B0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4A5D4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06B0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B0F87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34C7B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524E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1402669"/>
    <w:multiLevelType w:val="hybridMultilevel"/>
    <w:tmpl w:val="97681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8C37C9"/>
    <w:multiLevelType w:val="hybridMultilevel"/>
    <w:tmpl w:val="C65EA5C2"/>
    <w:lvl w:ilvl="0" w:tplc="78749BC8">
      <w:start w:val="1"/>
      <w:numFmt w:val="decimal"/>
      <w:lvlText w:val="%1"/>
      <w:lvlJc w:val="left"/>
      <w:pPr>
        <w:ind w:left="524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4B269AE">
      <w:start w:val="1"/>
      <w:numFmt w:val="lowerLetter"/>
      <w:lvlText w:val="%2"/>
      <w:lvlJc w:val="left"/>
      <w:pPr>
        <w:ind w:left="5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16C9F6A">
      <w:start w:val="1"/>
      <w:numFmt w:val="lowerRoman"/>
      <w:lvlText w:val="%3"/>
      <w:lvlJc w:val="left"/>
      <w:pPr>
        <w:ind w:left="6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402A674">
      <w:start w:val="1"/>
      <w:numFmt w:val="decimal"/>
      <w:lvlText w:val="%4"/>
      <w:lvlJc w:val="left"/>
      <w:pPr>
        <w:ind w:left="6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CBAD37E">
      <w:start w:val="1"/>
      <w:numFmt w:val="lowerLetter"/>
      <w:lvlText w:val="%5"/>
      <w:lvlJc w:val="left"/>
      <w:pPr>
        <w:ind w:left="7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18466E0">
      <w:start w:val="1"/>
      <w:numFmt w:val="lowerRoman"/>
      <w:lvlText w:val="%6"/>
      <w:lvlJc w:val="left"/>
      <w:pPr>
        <w:ind w:left="8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0AA58A8">
      <w:start w:val="1"/>
      <w:numFmt w:val="decimal"/>
      <w:lvlText w:val="%7"/>
      <w:lvlJc w:val="left"/>
      <w:pPr>
        <w:ind w:left="9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08414C">
      <w:start w:val="1"/>
      <w:numFmt w:val="lowerLetter"/>
      <w:lvlText w:val="%8"/>
      <w:lvlJc w:val="left"/>
      <w:pPr>
        <w:ind w:left="98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DF62A26">
      <w:start w:val="1"/>
      <w:numFmt w:val="lowerRoman"/>
      <w:lvlText w:val="%9"/>
      <w:lvlJc w:val="left"/>
      <w:pPr>
        <w:ind w:left="105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8622CBD"/>
    <w:multiLevelType w:val="hybridMultilevel"/>
    <w:tmpl w:val="0DF4983C"/>
    <w:lvl w:ilvl="0" w:tplc="9E244354">
      <w:start w:val="5"/>
      <w:numFmt w:val="decimal"/>
      <w:lvlText w:val="%1)"/>
      <w:lvlJc w:val="left"/>
      <w:pPr>
        <w:ind w:left="2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2D3A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D22AB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C6F1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F06B9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94335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5A4CA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203DC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1E2A3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6"/>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14"/>
    <w:rsid w:val="001B1B7E"/>
    <w:rsid w:val="001F430C"/>
    <w:rsid w:val="002A3E2B"/>
    <w:rsid w:val="00353649"/>
    <w:rsid w:val="004C7414"/>
    <w:rsid w:val="005863AF"/>
    <w:rsid w:val="009902B4"/>
    <w:rsid w:val="00AD120C"/>
    <w:rsid w:val="00AE33DA"/>
    <w:rsid w:val="00B23D55"/>
    <w:rsid w:val="00C42178"/>
    <w:rsid w:val="00C51FF7"/>
    <w:rsid w:val="00C7715E"/>
    <w:rsid w:val="00D277C2"/>
    <w:rsid w:val="00D47D36"/>
    <w:rsid w:val="00E12929"/>
    <w:rsid w:val="00E34153"/>
    <w:rsid w:val="00EF5CDC"/>
    <w:rsid w:val="00F62E95"/>
    <w:rsid w:val="00FE7B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8E58"/>
  <w15:docId w15:val="{933051BA-4E39-4B2E-BAC8-6A6D72AA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left="7984"/>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C42178"/>
    <w:rPr>
      <w:color w:val="0000FF"/>
      <w:u w:val="single"/>
    </w:rPr>
  </w:style>
  <w:style w:type="character" w:styleId="a4">
    <w:name w:val="FollowedHyperlink"/>
    <w:basedOn w:val="a0"/>
    <w:uiPriority w:val="99"/>
    <w:semiHidden/>
    <w:unhideWhenUsed/>
    <w:rsid w:val="00C42178"/>
    <w:rPr>
      <w:color w:val="954F72" w:themeColor="followedHyperlink"/>
      <w:u w:val="single"/>
    </w:rPr>
  </w:style>
  <w:style w:type="paragraph" w:customStyle="1" w:styleId="Default">
    <w:name w:val="Default"/>
    <w:rsid w:val="00B23D5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UnresolvedMention">
    <w:name w:val="Unresolved Mention"/>
    <w:basedOn w:val="a0"/>
    <w:uiPriority w:val="99"/>
    <w:semiHidden/>
    <w:unhideWhenUsed/>
    <w:rsid w:val="00C5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0B_EBvdN4dQSlMUozdmc2Ti0xY3MzMS1hbjlXLVVQSDZmNjU4/view?resourcekey=0-WAE6ceQZqhHelYoJoPZ3Kg" TargetMode="External"/><Relationship Id="rId18" Type="http://schemas.openxmlformats.org/officeDocument/2006/relationships/hyperlink" Target="https://drive.google.com/file/d/0B_EBvdN4dQSlMUozdmc2Ti0xY3MzMS1hbjlXLVVQSDZmNjU4/view?resourcekey=0-WAE6ceQZqhHelYoJoPZ3Kg" TargetMode="External"/><Relationship Id="rId26" Type="http://schemas.openxmlformats.org/officeDocument/2006/relationships/hyperlink" Target="https://drive.google.com/file/d/1ZbMN35h-7ZSJBBOVvL2bTCaLtRbcQA86/view" TargetMode="External"/><Relationship Id="rId39" Type="http://schemas.openxmlformats.org/officeDocument/2006/relationships/hyperlink" Target="https://drive.google.com/file/d/1aD_jeL-jGRbDWAegkQ58tdMxxbqQKufF/view" TargetMode="External"/><Relationship Id="rId21" Type="http://schemas.openxmlformats.org/officeDocument/2006/relationships/hyperlink" Target="https://drive.google.com/file/d/1kXGZVxEIcG0Cmy33EvqF2c2E7hGHUrT8/view" TargetMode="External"/><Relationship Id="rId34" Type="http://schemas.openxmlformats.org/officeDocument/2006/relationships/hyperlink" Target="https://drive.google.com/file/d/1ZbMN35h-7ZSJBBOVvL2bTCaLtRbcQA86/view" TargetMode="External"/><Relationship Id="rId42" Type="http://schemas.openxmlformats.org/officeDocument/2006/relationships/hyperlink" Target="https://drive.google.com/file/d/1c--sYRfDI_iAT7L766LprKB-x9GGKaEy/view" TargetMode="External"/><Relationship Id="rId47" Type="http://schemas.openxmlformats.org/officeDocument/2006/relationships/hyperlink" Target="https://drive.google.com/file/d/1c--sYRfDI_iAT7L766LprKB-x9GGKaEy/view" TargetMode="External"/><Relationship Id="rId50" Type="http://schemas.openxmlformats.org/officeDocument/2006/relationships/hyperlink" Target="https://drive.google.com/file/d/1aD_jeL-jGRbDWAegkQ58tdMxxbqQKufF/view" TargetMode="External"/><Relationship Id="rId55" Type="http://schemas.openxmlformats.org/officeDocument/2006/relationships/image" Target="media/image5.png"/><Relationship Id="rId6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drive.google.com/file/d/0B_EBvdN4dQSlMUozdmc2Ti0xY3MzMS1hbjlXLVVQSDZmNjU4/view?resourcekey=0-WAE6ceQZqhHelYoJoPZ3Kg" TargetMode="External"/><Relationship Id="rId20" Type="http://schemas.openxmlformats.org/officeDocument/2006/relationships/hyperlink" Target="https://drive.google.com/file/d/1kXGZVxEIcG0Cmy33EvqF2c2E7hGHUrT8/view" TargetMode="External"/><Relationship Id="rId29" Type="http://schemas.openxmlformats.org/officeDocument/2006/relationships/hyperlink" Target="https://drive.google.com/file/d/19GCSM3y-K496gs8RQJp0mO9FjUJumB4T/view" TargetMode="External"/><Relationship Id="rId41" Type="http://schemas.openxmlformats.org/officeDocument/2006/relationships/hyperlink" Target="https://drive.google.com/file/d/1c--sYRfDI_iAT7L766LprKB-x9GGKaEy/view" TargetMode="External"/><Relationship Id="rId54" Type="http://schemas.openxmlformats.org/officeDocument/2006/relationships/hyperlink" Target="https://drive.google.com/file/d/1aD_jeL-jGRbDWAegkQ58tdMxxbqQKufF/view"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rive.google.com/file/d/1W_tRKAqt4kKFyD1zNzR76uxVZY3mUjBV/view" TargetMode="External"/><Relationship Id="rId24" Type="http://schemas.openxmlformats.org/officeDocument/2006/relationships/hyperlink" Target="https://drive.google.com/file/d/1ZbMN35h-7ZSJBBOVvL2bTCaLtRbcQA86/view" TargetMode="External"/><Relationship Id="rId32" Type="http://schemas.openxmlformats.org/officeDocument/2006/relationships/image" Target="media/image3.png"/><Relationship Id="rId37" Type="http://schemas.openxmlformats.org/officeDocument/2006/relationships/hyperlink" Target="https://drive.google.com/file/d/1aD_jeL-jGRbDWAegkQ58tdMxxbqQKufF/view" TargetMode="External"/><Relationship Id="rId40" Type="http://schemas.openxmlformats.org/officeDocument/2006/relationships/hyperlink" Target="https://drive.google.com/file/d/1aD_jeL-jGRbDWAegkQ58tdMxxbqQKufF/view" TargetMode="External"/><Relationship Id="rId45" Type="http://schemas.openxmlformats.org/officeDocument/2006/relationships/hyperlink" Target="https://drive.google.com/file/d/1c--sYRfDI_iAT7L766LprKB-x9GGKaEy/view" TargetMode="External"/><Relationship Id="rId53" Type="http://schemas.openxmlformats.org/officeDocument/2006/relationships/hyperlink" Target="https://drive.google.com/file/d/1aD_jeL-jGRbDWAegkQ58tdMxxbqQKufF/view" TargetMode="External"/><Relationship Id="rId58" Type="http://schemas.openxmlformats.org/officeDocument/2006/relationships/hyperlink" Target="https://kpnu.edu.ua/rozklad-zaniat/" TargetMode="External"/><Relationship Id="rId5" Type="http://schemas.openxmlformats.org/officeDocument/2006/relationships/webSettings" Target="webSettings.xml"/><Relationship Id="rId15" Type="http://schemas.openxmlformats.org/officeDocument/2006/relationships/hyperlink" Target="https://drive.google.com/file/d/0B_EBvdN4dQSlMUozdmc2Ti0xY3MzMS1hbjlXLVVQSDZmNjU4/view?resourcekey=0-WAE6ceQZqhHelYoJoPZ3Kg" TargetMode="External"/><Relationship Id="rId23" Type="http://schemas.openxmlformats.org/officeDocument/2006/relationships/hyperlink" Target="https://drive.google.com/file/d/1ZbMN35h-7ZSJBBOVvL2bTCaLtRbcQA86/view" TargetMode="External"/><Relationship Id="rId28" Type="http://schemas.openxmlformats.org/officeDocument/2006/relationships/hyperlink" Target="https://drive.google.com/file/d/19GCSM3y-K496gs8RQJp0mO9FjUJumB4T/view" TargetMode="External"/><Relationship Id="rId36" Type="http://schemas.openxmlformats.org/officeDocument/2006/relationships/hyperlink" Target="https://drive.google.com/file/d/1ZbMN35h-7ZSJBBOVvL2bTCaLtRbcQA86/view" TargetMode="External"/><Relationship Id="rId49" Type="http://schemas.openxmlformats.org/officeDocument/2006/relationships/hyperlink" Target="https://drive.google.com/file/d/1aD_jeL-jGRbDWAegkQ58tdMxxbqQKufF/view" TargetMode="External"/><Relationship Id="rId57" Type="http://schemas.openxmlformats.org/officeDocument/2006/relationships/image" Target="media/image7.png"/><Relationship Id="rId61" Type="http://schemas.openxmlformats.org/officeDocument/2006/relationships/hyperlink" Target="https://kpnu.edu.ua/rozklad-zaniat/" TargetMode="External"/><Relationship Id="rId10" Type="http://schemas.openxmlformats.org/officeDocument/2006/relationships/hyperlink" Target="https://drive.google.com/file/d/1W_tRKAqt4kKFyD1zNzR76uxVZY3mUjBV/view" TargetMode="External"/><Relationship Id="rId19" Type="http://schemas.openxmlformats.org/officeDocument/2006/relationships/hyperlink" Target="https://drive.google.com/file/d/1kXGZVxEIcG0Cmy33EvqF2c2E7hGHUrT8/view" TargetMode="External"/><Relationship Id="rId31" Type="http://schemas.openxmlformats.org/officeDocument/2006/relationships/hyperlink" Target="https://drive.google.com/file/d/19GCSM3y-K496gs8RQJp0mO9FjUJumB4T/view" TargetMode="External"/><Relationship Id="rId44" Type="http://schemas.openxmlformats.org/officeDocument/2006/relationships/hyperlink" Target="https://drive.google.com/file/d/1c--sYRfDI_iAT7L766LprKB-x9GGKaEy/view" TargetMode="External"/><Relationship Id="rId52" Type="http://schemas.openxmlformats.org/officeDocument/2006/relationships/hyperlink" Target="https://drive.google.com/file/d/1aD_jeL-jGRbDWAegkQ58tdMxxbqQKufF/view" TargetMode="External"/><Relationship Id="rId60" Type="http://schemas.openxmlformats.org/officeDocument/2006/relationships/hyperlink" Target="https://kpnu.edu.ua/rozklad-zaniat/" TargetMode="External"/><Relationship Id="rId4" Type="http://schemas.openxmlformats.org/officeDocument/2006/relationships/settings" Target="settings.xml"/><Relationship Id="rId9" Type="http://schemas.openxmlformats.org/officeDocument/2006/relationships/hyperlink" Target="http://www.scopus.com/inward/authorDetails.url?authorID=57489753900&amp;partnerID=MN8TOARS" TargetMode="External"/><Relationship Id="rId14" Type="http://schemas.openxmlformats.org/officeDocument/2006/relationships/hyperlink" Target="https://drive.google.com/file/d/0B_EBvdN4dQSlMUozdmc2Ti0xY3MzMS1hbjlXLVVQSDZmNjU4/view?resourcekey=0-WAE6ceQZqhHelYoJoPZ3Kg" TargetMode="External"/><Relationship Id="rId22" Type="http://schemas.openxmlformats.org/officeDocument/2006/relationships/hyperlink" Target="https://drive.google.com/file/d/1ZbMN35h-7ZSJBBOVvL2bTCaLtRbcQA86/view" TargetMode="External"/><Relationship Id="rId27" Type="http://schemas.openxmlformats.org/officeDocument/2006/relationships/hyperlink" Target="https://drive.google.com/file/d/19GCSM3y-K496gs8RQJp0mO9FjUJumB4T/view" TargetMode="External"/><Relationship Id="rId30" Type="http://schemas.openxmlformats.org/officeDocument/2006/relationships/hyperlink" Target="https://drive.google.com/file/d/19GCSM3y-K496gs8RQJp0mO9FjUJumB4T/view" TargetMode="External"/><Relationship Id="rId35" Type="http://schemas.openxmlformats.org/officeDocument/2006/relationships/hyperlink" Target="https://drive.google.com/file/d/1ZbMN35h-7ZSJBBOVvL2bTCaLtRbcQA86/view" TargetMode="External"/><Relationship Id="rId43" Type="http://schemas.openxmlformats.org/officeDocument/2006/relationships/hyperlink" Target="https://drive.google.com/file/d/1c--sYRfDI_iAT7L766LprKB-x9GGKaEy/view" TargetMode="External"/><Relationship Id="rId48" Type="http://schemas.openxmlformats.org/officeDocument/2006/relationships/image" Target="media/image4.emf"/><Relationship Id="rId56" Type="http://schemas.openxmlformats.org/officeDocument/2006/relationships/image" Target="media/image6.png"/><Relationship Id="rId8" Type="http://schemas.openxmlformats.org/officeDocument/2006/relationships/hyperlink" Target="https://kmd.kpnu.edu.ua/sklad-kafedry/hudyma-nataliia-vasylivna/" TargetMode="External"/><Relationship Id="rId51" Type="http://schemas.openxmlformats.org/officeDocument/2006/relationships/hyperlink" Target="https://drive.google.com/file/d/1aD_jeL-jGRbDWAegkQ58tdMxxbqQKufF/view" TargetMode="External"/><Relationship Id="rId3" Type="http://schemas.openxmlformats.org/officeDocument/2006/relationships/styles" Target="styles.xml"/><Relationship Id="rId12" Type="http://schemas.openxmlformats.org/officeDocument/2006/relationships/hyperlink" Target="https://drive.google.com/file/d/1W_tRKAqt4kKFyD1zNzR76uxVZY3mUjBV/view" TargetMode="External"/><Relationship Id="rId17" Type="http://schemas.openxmlformats.org/officeDocument/2006/relationships/hyperlink" Target="https://drive.google.com/file/d/0B_EBvdN4dQSlMUozdmc2Ti0xY3MzMS1hbjlXLVVQSDZmNjU4/view?resourcekey=0-WAE6ceQZqhHelYoJoPZ3Kg" TargetMode="External"/><Relationship Id="rId25" Type="http://schemas.openxmlformats.org/officeDocument/2006/relationships/hyperlink" Target="https://drive.google.com/file/d/1ZbMN35h-7ZSJBBOVvL2bTCaLtRbcQA86/view" TargetMode="External"/><Relationship Id="rId33" Type="http://schemas.openxmlformats.org/officeDocument/2006/relationships/hyperlink" Target="https://drive.google.com/file/d/1ZbMN35h-7ZSJBBOVvL2bTCaLtRbcQA86/view" TargetMode="External"/><Relationship Id="rId38" Type="http://schemas.openxmlformats.org/officeDocument/2006/relationships/hyperlink" Target="https://drive.google.com/file/d/1aD_jeL-jGRbDWAegkQ58tdMxxbqQKufF/view" TargetMode="External"/><Relationship Id="rId46" Type="http://schemas.openxmlformats.org/officeDocument/2006/relationships/hyperlink" Target="https://drive.google.com/file/d/1c--sYRfDI_iAT7L766LprKB-x9GGKaEy/view" TargetMode="External"/><Relationship Id="rId59" Type="http://schemas.openxmlformats.org/officeDocument/2006/relationships/hyperlink" Target="https://kpnu.edu.ua/rozklad-zani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DEEC-799C-4DB1-8659-99E1FE8F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12503</Words>
  <Characters>7127</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dc:creator>
  <cp:keywords/>
  <cp:lastModifiedBy>Пользователь</cp:lastModifiedBy>
  <cp:revision>5</cp:revision>
  <dcterms:created xsi:type="dcterms:W3CDTF">2025-11-14T15:53:00Z</dcterms:created>
  <dcterms:modified xsi:type="dcterms:W3CDTF">2025-11-23T21:17:00Z</dcterms:modified>
</cp:coreProperties>
</file>